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12" w:rsidRPr="0008241C" w:rsidRDefault="00C25B12" w:rsidP="00C25B12">
      <w:pPr>
        <w:ind w:left="5954"/>
        <w:jc w:val="both"/>
        <w:rPr>
          <w:szCs w:val="24"/>
          <w:lang w:eastAsia="uk-UA"/>
        </w:rPr>
      </w:pPr>
      <w:bookmarkStart w:id="0" w:name="_GoBack"/>
      <w:bookmarkEnd w:id="0"/>
      <w:proofErr w:type="spellStart"/>
      <w:r w:rsidRPr="0008241C">
        <w:rPr>
          <w:szCs w:val="24"/>
          <w:lang w:eastAsia="uk-UA"/>
        </w:rPr>
        <w:t>Додаток</w:t>
      </w:r>
      <w:proofErr w:type="spellEnd"/>
      <w:r w:rsidRPr="0008241C">
        <w:rPr>
          <w:szCs w:val="24"/>
          <w:lang w:eastAsia="uk-UA"/>
        </w:rPr>
        <w:t xml:space="preserve"> 1 </w:t>
      </w:r>
    </w:p>
    <w:p w:rsidR="00C25B12" w:rsidRPr="002E0C84" w:rsidRDefault="00C25B12" w:rsidP="00C25B12">
      <w:pPr>
        <w:ind w:left="5954"/>
        <w:jc w:val="both"/>
        <w:rPr>
          <w:rFonts w:eastAsia="Times New Roman"/>
          <w:b/>
          <w:szCs w:val="24"/>
          <w:lang w:eastAsia="uk-UA"/>
        </w:rPr>
      </w:pPr>
      <w:r w:rsidRPr="0008241C">
        <w:rPr>
          <w:szCs w:val="24"/>
          <w:lang w:eastAsia="uk-UA"/>
        </w:rPr>
        <w:t xml:space="preserve">до наказу </w:t>
      </w:r>
      <w:proofErr w:type="spellStart"/>
      <w:r w:rsidRPr="0008241C">
        <w:rPr>
          <w:szCs w:val="24"/>
          <w:lang w:eastAsia="uk-UA"/>
        </w:rPr>
        <w:t>Скадовського</w:t>
      </w:r>
      <w:proofErr w:type="spellEnd"/>
      <w:r w:rsidRPr="0008241C">
        <w:rPr>
          <w:szCs w:val="24"/>
          <w:lang w:eastAsia="uk-UA"/>
        </w:rPr>
        <w:t xml:space="preserve"> </w:t>
      </w:r>
      <w:proofErr w:type="gramStart"/>
      <w:r w:rsidRPr="0008241C">
        <w:rPr>
          <w:szCs w:val="24"/>
          <w:lang w:eastAsia="uk-UA"/>
        </w:rPr>
        <w:t>районного</w:t>
      </w:r>
      <w:proofErr w:type="gramEnd"/>
      <w:r w:rsidRPr="0008241C">
        <w:rPr>
          <w:szCs w:val="24"/>
          <w:lang w:eastAsia="uk-UA"/>
        </w:rPr>
        <w:t xml:space="preserve"> суду </w:t>
      </w:r>
      <w:proofErr w:type="spellStart"/>
      <w:r w:rsidRPr="0008241C">
        <w:rPr>
          <w:szCs w:val="24"/>
          <w:lang w:eastAsia="uk-UA"/>
        </w:rPr>
        <w:t>Херсонської</w:t>
      </w:r>
      <w:proofErr w:type="spellEnd"/>
      <w:r w:rsidRPr="0008241C">
        <w:rPr>
          <w:szCs w:val="24"/>
          <w:lang w:eastAsia="uk-UA"/>
        </w:rPr>
        <w:t xml:space="preserve"> </w:t>
      </w:r>
      <w:proofErr w:type="spellStart"/>
      <w:r w:rsidRPr="0008241C">
        <w:rPr>
          <w:szCs w:val="24"/>
          <w:lang w:eastAsia="uk-UA"/>
        </w:rPr>
        <w:t>області</w:t>
      </w:r>
      <w:proofErr w:type="spellEnd"/>
      <w:r w:rsidRPr="0008241C">
        <w:rPr>
          <w:szCs w:val="24"/>
          <w:lang w:eastAsia="uk-UA"/>
        </w:rPr>
        <w:t xml:space="preserve"> </w:t>
      </w:r>
      <w:r w:rsidRPr="00A80779">
        <w:rPr>
          <w:rFonts w:eastAsia="Times New Roman"/>
          <w:sz w:val="20"/>
          <w:lang w:eastAsia="uk-UA"/>
        </w:rPr>
        <w:t xml:space="preserve"> </w:t>
      </w:r>
      <w:proofErr w:type="spellStart"/>
      <w:r w:rsidRPr="002E0C84">
        <w:rPr>
          <w:rFonts w:eastAsia="Times New Roman"/>
          <w:szCs w:val="24"/>
          <w:lang w:eastAsia="uk-UA"/>
        </w:rPr>
        <w:t>від</w:t>
      </w:r>
      <w:proofErr w:type="spellEnd"/>
      <w:r w:rsidRPr="002E0C84">
        <w:rPr>
          <w:rFonts w:eastAsia="Times New Roman"/>
          <w:szCs w:val="24"/>
          <w:lang w:eastAsia="uk-UA"/>
        </w:rPr>
        <w:t xml:space="preserve"> </w:t>
      </w:r>
      <w:r>
        <w:rPr>
          <w:rFonts w:eastAsia="Times New Roman"/>
          <w:szCs w:val="24"/>
          <w:lang w:val="uk-UA" w:eastAsia="uk-UA"/>
        </w:rPr>
        <w:t>26</w:t>
      </w:r>
      <w:r>
        <w:rPr>
          <w:rFonts w:eastAsia="Times New Roman"/>
          <w:szCs w:val="24"/>
          <w:lang w:eastAsia="uk-UA"/>
        </w:rPr>
        <w:t xml:space="preserve"> </w:t>
      </w:r>
      <w:r>
        <w:rPr>
          <w:rFonts w:eastAsia="Times New Roman"/>
          <w:szCs w:val="24"/>
          <w:lang w:val="uk-UA" w:eastAsia="uk-UA"/>
        </w:rPr>
        <w:t>липня</w:t>
      </w:r>
      <w:r w:rsidRPr="002E0C84">
        <w:rPr>
          <w:rFonts w:eastAsia="Times New Roman"/>
          <w:szCs w:val="24"/>
          <w:lang w:eastAsia="uk-UA"/>
        </w:rPr>
        <w:t xml:space="preserve"> 201</w:t>
      </w:r>
      <w:r>
        <w:rPr>
          <w:rFonts w:eastAsia="Times New Roman"/>
          <w:szCs w:val="24"/>
          <w:lang w:eastAsia="uk-UA"/>
        </w:rPr>
        <w:t>8</w:t>
      </w:r>
      <w:r w:rsidRPr="002E0C84">
        <w:rPr>
          <w:rFonts w:eastAsia="Times New Roman"/>
          <w:szCs w:val="24"/>
          <w:lang w:eastAsia="uk-UA"/>
        </w:rPr>
        <w:t xml:space="preserve"> року № </w:t>
      </w:r>
      <w:r>
        <w:rPr>
          <w:rFonts w:eastAsia="Times New Roman"/>
          <w:szCs w:val="24"/>
          <w:lang w:val="uk-UA" w:eastAsia="uk-UA"/>
        </w:rPr>
        <w:t>87</w:t>
      </w:r>
      <w:r w:rsidRPr="002E0C84">
        <w:rPr>
          <w:rFonts w:eastAsia="Times New Roman"/>
          <w:szCs w:val="24"/>
          <w:lang w:eastAsia="uk-UA"/>
        </w:rPr>
        <w:t>-ОД</w:t>
      </w:r>
    </w:p>
    <w:p w:rsidR="00C25B12" w:rsidRPr="00A80779" w:rsidRDefault="00C25B12" w:rsidP="00C25B12">
      <w:pPr>
        <w:jc w:val="center"/>
        <w:rPr>
          <w:rFonts w:eastAsia="Times New Roman"/>
          <w:b/>
          <w:szCs w:val="24"/>
          <w:lang w:eastAsia="uk-UA"/>
        </w:rPr>
      </w:pPr>
      <w:proofErr w:type="spellStart"/>
      <w:r w:rsidRPr="00A80779">
        <w:rPr>
          <w:rFonts w:eastAsia="Times New Roman"/>
          <w:b/>
          <w:szCs w:val="24"/>
          <w:lang w:eastAsia="uk-UA"/>
        </w:rPr>
        <w:t>Умови</w:t>
      </w:r>
      <w:proofErr w:type="spellEnd"/>
      <w:r w:rsidRPr="00A80779">
        <w:rPr>
          <w:rFonts w:eastAsia="Times New Roman"/>
          <w:b/>
          <w:szCs w:val="24"/>
          <w:lang w:eastAsia="uk-UA"/>
        </w:rPr>
        <w:t xml:space="preserve"> </w:t>
      </w:r>
    </w:p>
    <w:p w:rsidR="00C25B12" w:rsidRPr="00A80779" w:rsidRDefault="00C25B12" w:rsidP="00C25B12">
      <w:pPr>
        <w:jc w:val="center"/>
        <w:rPr>
          <w:rFonts w:eastAsia="Times New Roman"/>
          <w:b/>
          <w:szCs w:val="24"/>
          <w:lang w:eastAsia="uk-UA"/>
        </w:rPr>
      </w:pPr>
      <w:proofErr w:type="spellStart"/>
      <w:r w:rsidRPr="00A80779">
        <w:rPr>
          <w:rFonts w:eastAsia="Times New Roman"/>
          <w:b/>
          <w:szCs w:val="24"/>
          <w:lang w:eastAsia="uk-UA"/>
        </w:rPr>
        <w:t>проведення</w:t>
      </w:r>
      <w:proofErr w:type="spellEnd"/>
      <w:r w:rsidRPr="00A80779">
        <w:rPr>
          <w:rFonts w:eastAsia="Times New Roman"/>
          <w:b/>
          <w:szCs w:val="24"/>
          <w:lang w:eastAsia="uk-UA"/>
        </w:rPr>
        <w:t xml:space="preserve"> конкурсу </w:t>
      </w:r>
    </w:p>
    <w:p w:rsidR="00C25B12" w:rsidRDefault="00C25B12" w:rsidP="00C25B12">
      <w:pPr>
        <w:jc w:val="center"/>
        <w:rPr>
          <w:rFonts w:eastAsia="Times New Roman"/>
          <w:szCs w:val="24"/>
          <w:lang w:eastAsia="uk-UA"/>
        </w:rPr>
      </w:pPr>
      <w:proofErr w:type="gramStart"/>
      <w:r w:rsidRPr="00A80779">
        <w:rPr>
          <w:rFonts w:eastAsia="Times New Roman"/>
          <w:szCs w:val="24"/>
          <w:lang w:eastAsia="uk-UA"/>
        </w:rPr>
        <w:t>на</w:t>
      </w:r>
      <w:proofErr w:type="gramEnd"/>
      <w:r w:rsidRPr="00A80779">
        <w:rPr>
          <w:rFonts w:eastAsia="Times New Roman"/>
          <w:szCs w:val="24"/>
          <w:lang w:eastAsia="uk-UA"/>
        </w:rPr>
        <w:t xml:space="preserve"> </w:t>
      </w:r>
      <w:r>
        <w:rPr>
          <w:rFonts w:eastAsia="Times New Roman"/>
          <w:szCs w:val="24"/>
          <w:lang w:eastAsia="uk-UA"/>
        </w:rPr>
        <w:t>за</w:t>
      </w:r>
      <w:proofErr w:type="spellStart"/>
      <w:r>
        <w:rPr>
          <w:rFonts w:eastAsia="Times New Roman"/>
          <w:szCs w:val="24"/>
          <w:lang w:val="uk-UA" w:eastAsia="uk-UA"/>
        </w:rPr>
        <w:t>міщення</w:t>
      </w:r>
      <w:proofErr w:type="spellEnd"/>
      <w:r w:rsidRPr="00A80779">
        <w:rPr>
          <w:rFonts w:eastAsia="Times New Roman"/>
          <w:szCs w:val="24"/>
          <w:lang w:eastAsia="uk-UA"/>
        </w:rPr>
        <w:t xml:space="preserve"> </w:t>
      </w:r>
      <w:proofErr w:type="spellStart"/>
      <w:r>
        <w:rPr>
          <w:rFonts w:eastAsia="Times New Roman"/>
          <w:szCs w:val="24"/>
          <w:lang w:eastAsia="uk-UA"/>
        </w:rPr>
        <w:t>тимчасово</w:t>
      </w:r>
      <w:proofErr w:type="spellEnd"/>
      <w:r>
        <w:rPr>
          <w:rFonts w:eastAsia="Times New Roman"/>
          <w:szCs w:val="24"/>
          <w:lang w:eastAsia="uk-UA"/>
        </w:rPr>
        <w:t xml:space="preserve"> </w:t>
      </w:r>
      <w:proofErr w:type="spellStart"/>
      <w:r w:rsidRPr="00A80779">
        <w:rPr>
          <w:rFonts w:eastAsia="Times New Roman"/>
          <w:szCs w:val="24"/>
          <w:lang w:eastAsia="uk-UA"/>
        </w:rPr>
        <w:t>вакантн</w:t>
      </w:r>
      <w:r>
        <w:rPr>
          <w:rFonts w:eastAsia="Times New Roman"/>
          <w:szCs w:val="24"/>
          <w:lang w:eastAsia="uk-UA"/>
        </w:rPr>
        <w:t>ої</w:t>
      </w:r>
      <w:proofErr w:type="spellEnd"/>
      <w:r w:rsidRPr="00A80779">
        <w:rPr>
          <w:rFonts w:eastAsia="Times New Roman"/>
          <w:szCs w:val="24"/>
          <w:lang w:eastAsia="uk-UA"/>
        </w:rPr>
        <w:t xml:space="preserve"> посад</w:t>
      </w:r>
      <w:r>
        <w:rPr>
          <w:rFonts w:eastAsia="Times New Roman"/>
          <w:szCs w:val="24"/>
          <w:lang w:eastAsia="uk-UA"/>
        </w:rPr>
        <w:t xml:space="preserve">и </w:t>
      </w:r>
      <w:proofErr w:type="spellStart"/>
      <w:r>
        <w:rPr>
          <w:rFonts w:eastAsia="Times New Roman"/>
          <w:szCs w:val="24"/>
          <w:lang w:eastAsia="uk-UA"/>
        </w:rPr>
        <w:t>державної</w:t>
      </w:r>
      <w:proofErr w:type="spellEnd"/>
      <w:r>
        <w:rPr>
          <w:rFonts w:eastAsia="Times New Roman"/>
          <w:szCs w:val="24"/>
          <w:lang w:eastAsia="uk-UA"/>
        </w:rPr>
        <w:t xml:space="preserve"> </w:t>
      </w:r>
      <w:proofErr w:type="spellStart"/>
      <w:r>
        <w:rPr>
          <w:rFonts w:eastAsia="Times New Roman"/>
          <w:szCs w:val="24"/>
          <w:lang w:eastAsia="uk-UA"/>
        </w:rPr>
        <w:t>служби</w:t>
      </w:r>
      <w:proofErr w:type="spellEnd"/>
      <w:r>
        <w:rPr>
          <w:rFonts w:eastAsia="Times New Roman"/>
          <w:szCs w:val="24"/>
          <w:lang w:eastAsia="uk-UA"/>
        </w:rPr>
        <w:t xml:space="preserve"> </w:t>
      </w:r>
    </w:p>
    <w:p w:rsidR="00C25B12" w:rsidRPr="00A80779" w:rsidRDefault="00C25B12" w:rsidP="00C25B12">
      <w:pPr>
        <w:jc w:val="center"/>
        <w:rPr>
          <w:rFonts w:eastAsia="Times New Roman"/>
          <w:szCs w:val="24"/>
          <w:lang w:eastAsia="uk-UA"/>
        </w:rPr>
      </w:pPr>
      <w:proofErr w:type="spellStart"/>
      <w:r>
        <w:rPr>
          <w:rFonts w:eastAsia="Times New Roman"/>
          <w:szCs w:val="24"/>
          <w:lang w:eastAsia="uk-UA"/>
        </w:rPr>
        <w:t>категорії</w:t>
      </w:r>
      <w:proofErr w:type="spellEnd"/>
      <w:r>
        <w:rPr>
          <w:rFonts w:eastAsia="Times New Roman"/>
          <w:szCs w:val="24"/>
          <w:lang w:eastAsia="uk-UA"/>
        </w:rPr>
        <w:t xml:space="preserve"> «В»</w:t>
      </w:r>
      <w:r w:rsidRPr="00A80779">
        <w:rPr>
          <w:rFonts w:eastAsia="Times New Roman"/>
          <w:szCs w:val="24"/>
          <w:lang w:eastAsia="uk-UA"/>
        </w:rPr>
        <w:t xml:space="preserve"> секретаря судового </w:t>
      </w:r>
      <w:proofErr w:type="spellStart"/>
      <w:r w:rsidRPr="00A80779">
        <w:rPr>
          <w:rFonts w:eastAsia="Times New Roman"/>
          <w:szCs w:val="24"/>
          <w:lang w:eastAsia="uk-UA"/>
        </w:rPr>
        <w:t>засідання</w:t>
      </w:r>
      <w:proofErr w:type="spellEnd"/>
    </w:p>
    <w:p w:rsidR="00C25B12" w:rsidRPr="00A80779" w:rsidRDefault="00C25B12" w:rsidP="00C25B12">
      <w:pPr>
        <w:jc w:val="center"/>
        <w:rPr>
          <w:rFonts w:eastAsia="Times New Roman"/>
          <w:b/>
          <w:sz w:val="16"/>
          <w:szCs w:val="16"/>
          <w:lang w:eastAsia="uk-UA"/>
        </w:rPr>
      </w:pPr>
      <w:r w:rsidRPr="00A80779">
        <w:rPr>
          <w:rFonts w:eastAsia="Times New Roman"/>
          <w:szCs w:val="24"/>
          <w:lang w:eastAsia="uk-UA"/>
        </w:rPr>
        <w:t xml:space="preserve"> </w:t>
      </w:r>
      <w:proofErr w:type="spellStart"/>
      <w:r>
        <w:rPr>
          <w:rFonts w:eastAsia="Times New Roman"/>
          <w:szCs w:val="24"/>
          <w:lang w:eastAsia="uk-UA"/>
        </w:rPr>
        <w:t>Скадовського</w:t>
      </w:r>
      <w:proofErr w:type="spellEnd"/>
      <w:r>
        <w:rPr>
          <w:rFonts w:eastAsia="Times New Roman"/>
          <w:szCs w:val="24"/>
          <w:lang w:eastAsia="uk-UA"/>
        </w:rPr>
        <w:t xml:space="preserve"> </w:t>
      </w:r>
      <w:proofErr w:type="gramStart"/>
      <w:r>
        <w:rPr>
          <w:rFonts w:eastAsia="Times New Roman"/>
          <w:szCs w:val="24"/>
          <w:lang w:eastAsia="uk-UA"/>
        </w:rPr>
        <w:t>районного</w:t>
      </w:r>
      <w:proofErr w:type="gramEnd"/>
      <w:r w:rsidRPr="00A80779">
        <w:rPr>
          <w:rFonts w:eastAsia="Times New Roman"/>
          <w:szCs w:val="24"/>
          <w:lang w:eastAsia="uk-UA"/>
        </w:rPr>
        <w:t xml:space="preserve"> суду </w:t>
      </w:r>
      <w:proofErr w:type="spellStart"/>
      <w:r w:rsidRPr="00A80779">
        <w:rPr>
          <w:rFonts w:eastAsia="Times New Roman"/>
          <w:szCs w:val="24"/>
          <w:lang w:eastAsia="uk-UA"/>
        </w:rPr>
        <w:t>Херсонської</w:t>
      </w:r>
      <w:proofErr w:type="spellEnd"/>
      <w:r w:rsidRPr="00A80779">
        <w:rPr>
          <w:rFonts w:eastAsia="Times New Roman"/>
          <w:szCs w:val="24"/>
          <w:lang w:eastAsia="uk-UA"/>
        </w:rPr>
        <w:t xml:space="preserve"> </w:t>
      </w:r>
      <w:proofErr w:type="spellStart"/>
      <w:r w:rsidRPr="00A80779">
        <w:rPr>
          <w:rFonts w:eastAsia="Times New Roman"/>
          <w:szCs w:val="24"/>
          <w:lang w:eastAsia="uk-UA"/>
        </w:rPr>
        <w:t>області</w:t>
      </w:r>
      <w:proofErr w:type="spellEnd"/>
      <w:r w:rsidRPr="00A80779">
        <w:rPr>
          <w:rFonts w:eastAsia="Times New Roman"/>
          <w:szCs w:val="24"/>
          <w:lang w:eastAsia="uk-UA"/>
        </w:rPr>
        <w:t xml:space="preserve"> 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6078"/>
      </w:tblGrid>
      <w:tr w:rsidR="00C25B12" w:rsidRPr="00A80779" w:rsidTr="00DB4EBE">
        <w:tc>
          <w:tcPr>
            <w:tcW w:w="10012" w:type="dxa"/>
            <w:gridSpan w:val="2"/>
            <w:shd w:val="clear" w:color="auto" w:fill="auto"/>
          </w:tcPr>
          <w:p w:rsidR="00C25B12" w:rsidRPr="00A80779" w:rsidRDefault="00C25B12" w:rsidP="00DB4EBE">
            <w:pPr>
              <w:jc w:val="center"/>
              <w:rPr>
                <w:rFonts w:eastAsia="Times New Roman"/>
                <w:b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b/>
                <w:szCs w:val="24"/>
                <w:lang w:eastAsia="uk-UA"/>
              </w:rPr>
              <w:t>Загальні</w:t>
            </w:r>
            <w:proofErr w:type="spellEnd"/>
            <w:r w:rsidRPr="00A80779">
              <w:rPr>
                <w:rFonts w:eastAsia="Times New Roman"/>
                <w:b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b/>
                <w:szCs w:val="24"/>
                <w:lang w:eastAsia="uk-UA"/>
              </w:rPr>
              <w:t>умови</w:t>
            </w:r>
            <w:proofErr w:type="spellEnd"/>
          </w:p>
        </w:tc>
      </w:tr>
      <w:tr w:rsidR="00C25B12" w:rsidRPr="00A80779" w:rsidTr="00DB4EBE">
        <w:tc>
          <w:tcPr>
            <w:tcW w:w="3934" w:type="dxa"/>
            <w:shd w:val="clear" w:color="auto" w:fill="auto"/>
          </w:tcPr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Посадові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обов’язки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</w:p>
          <w:p w:rsidR="00C25B12" w:rsidRPr="00A80779" w:rsidRDefault="00C25B12" w:rsidP="00DB4EBE"/>
        </w:tc>
        <w:tc>
          <w:tcPr>
            <w:tcW w:w="6078" w:type="dxa"/>
            <w:shd w:val="clear" w:color="auto" w:fill="auto"/>
          </w:tcPr>
          <w:p w:rsidR="00C25B12" w:rsidRDefault="00C25B12" w:rsidP="00DB4EBE">
            <w:pPr>
              <w:shd w:val="clear" w:color="auto" w:fill="FFFFFF"/>
              <w:tabs>
                <w:tab w:val="left" w:pos="3585"/>
              </w:tabs>
              <w:rPr>
                <w:rFonts w:eastAsia="Times New Roman"/>
                <w:bCs/>
                <w:iCs/>
                <w:spacing w:val="6"/>
                <w:szCs w:val="24"/>
              </w:rPr>
            </w:pPr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1.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Здійснює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судові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виклики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та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повідомлення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 в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судових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справах,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які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знаходяться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у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провадженні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суду, в т. ч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направляє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</w:t>
            </w:r>
            <w:r>
              <w:rPr>
                <w:rFonts w:eastAsia="Times New Roman"/>
                <w:bCs/>
                <w:iCs/>
                <w:spacing w:val="6"/>
                <w:szCs w:val="24"/>
                <w:lang w:val="en-US"/>
              </w:rPr>
              <w:t>SMS</w:t>
            </w:r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повідомлення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учасника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судового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процесу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>,</w:t>
            </w:r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оформлює</w:t>
            </w:r>
            <w:proofErr w:type="spellEnd"/>
            <w:r w:rsidRPr="00C92497">
              <w:rPr>
                <w:szCs w:val="24"/>
              </w:rPr>
              <w:t xml:space="preserve"> заявки до </w:t>
            </w:r>
            <w:proofErr w:type="spellStart"/>
            <w:r w:rsidRPr="00C92497">
              <w:rPr>
                <w:szCs w:val="24"/>
              </w:rPr>
              <w:t>органів</w:t>
            </w:r>
            <w:proofErr w:type="spellEnd"/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внутрішніх</w:t>
            </w:r>
            <w:proofErr w:type="spellEnd"/>
            <w:r w:rsidRPr="00C92497">
              <w:rPr>
                <w:szCs w:val="24"/>
              </w:rPr>
              <w:t xml:space="preserve"> справ, </w:t>
            </w:r>
            <w:proofErr w:type="spellStart"/>
            <w:proofErr w:type="gramStart"/>
            <w:r w:rsidRPr="00C92497">
              <w:rPr>
                <w:szCs w:val="24"/>
              </w:rPr>
              <w:t>адм</w:t>
            </w:r>
            <w:proofErr w:type="gramEnd"/>
            <w:r w:rsidRPr="00C92497">
              <w:rPr>
                <w:szCs w:val="24"/>
              </w:rPr>
              <w:t>іністрації</w:t>
            </w:r>
            <w:proofErr w:type="spellEnd"/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місць</w:t>
            </w:r>
            <w:proofErr w:type="spellEnd"/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попереднього</w:t>
            </w:r>
            <w:proofErr w:type="spellEnd"/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ув'язнення</w:t>
            </w:r>
            <w:proofErr w:type="spellEnd"/>
            <w:r w:rsidRPr="00C92497">
              <w:rPr>
                <w:szCs w:val="24"/>
              </w:rPr>
              <w:t xml:space="preserve"> про доставку до суду </w:t>
            </w:r>
            <w:proofErr w:type="spellStart"/>
            <w:r w:rsidRPr="00C92497">
              <w:rPr>
                <w:szCs w:val="24"/>
              </w:rPr>
              <w:t>затриманих</w:t>
            </w:r>
            <w:proofErr w:type="spellEnd"/>
            <w:r w:rsidRPr="00C92497">
              <w:rPr>
                <w:szCs w:val="24"/>
              </w:rPr>
              <w:t xml:space="preserve"> та </w:t>
            </w:r>
            <w:proofErr w:type="spellStart"/>
            <w:r w:rsidRPr="00C92497">
              <w:rPr>
                <w:szCs w:val="24"/>
              </w:rPr>
              <w:t>підсудних</w:t>
            </w:r>
            <w:proofErr w:type="spellEnd"/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осіб</w:t>
            </w:r>
            <w:proofErr w:type="spellEnd"/>
            <w:r>
              <w:rPr>
                <w:szCs w:val="24"/>
              </w:rPr>
              <w:t>,</w:t>
            </w:r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контролює</w:t>
            </w:r>
            <w:proofErr w:type="spellEnd"/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своєчасність</w:t>
            </w:r>
            <w:proofErr w:type="spellEnd"/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повідомлення</w:t>
            </w:r>
            <w:proofErr w:type="spellEnd"/>
            <w:r w:rsidRPr="00C92497">
              <w:rPr>
                <w:szCs w:val="24"/>
              </w:rPr>
              <w:t xml:space="preserve"> про день та час </w:t>
            </w:r>
            <w:proofErr w:type="spellStart"/>
            <w:r w:rsidRPr="00C92497">
              <w:rPr>
                <w:szCs w:val="24"/>
              </w:rPr>
              <w:t>проведення</w:t>
            </w:r>
            <w:proofErr w:type="spellEnd"/>
            <w:r w:rsidRPr="00C92497">
              <w:rPr>
                <w:szCs w:val="24"/>
              </w:rPr>
              <w:t xml:space="preserve"> </w:t>
            </w:r>
            <w:proofErr w:type="gramStart"/>
            <w:r w:rsidRPr="00C92497">
              <w:rPr>
                <w:szCs w:val="24"/>
              </w:rPr>
              <w:t>судового</w:t>
            </w:r>
            <w:proofErr w:type="gramEnd"/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засідання</w:t>
            </w:r>
            <w:proofErr w:type="spellEnd"/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осіб</w:t>
            </w:r>
            <w:proofErr w:type="spellEnd"/>
            <w:r w:rsidRPr="00C92497">
              <w:rPr>
                <w:szCs w:val="24"/>
              </w:rPr>
              <w:t xml:space="preserve">, </w:t>
            </w:r>
            <w:proofErr w:type="spellStart"/>
            <w:r w:rsidRPr="00C92497">
              <w:rPr>
                <w:szCs w:val="24"/>
              </w:rPr>
              <w:t>які</w:t>
            </w:r>
            <w:proofErr w:type="spellEnd"/>
            <w:r w:rsidRPr="00C92497">
              <w:rPr>
                <w:szCs w:val="24"/>
              </w:rPr>
              <w:t xml:space="preserve"> </w:t>
            </w:r>
            <w:proofErr w:type="spellStart"/>
            <w:r w:rsidRPr="00C92497">
              <w:rPr>
                <w:szCs w:val="24"/>
              </w:rPr>
              <w:t>беруть</w:t>
            </w:r>
            <w:proofErr w:type="spellEnd"/>
            <w:r w:rsidRPr="00C92497">
              <w:rPr>
                <w:szCs w:val="24"/>
              </w:rPr>
              <w:t xml:space="preserve"> участь у </w:t>
            </w:r>
            <w:proofErr w:type="spellStart"/>
            <w:r w:rsidRPr="00C92497">
              <w:rPr>
                <w:szCs w:val="24"/>
              </w:rPr>
              <w:t>справі</w:t>
            </w:r>
            <w:proofErr w:type="spellEnd"/>
            <w:r w:rsidRPr="00C92497">
              <w:rPr>
                <w:szCs w:val="24"/>
              </w:rPr>
              <w:t>.</w:t>
            </w:r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</w:t>
            </w:r>
          </w:p>
          <w:p w:rsidR="00C25B12" w:rsidRDefault="00C25B12" w:rsidP="00DB4EBE">
            <w:pPr>
              <w:shd w:val="clear" w:color="auto" w:fill="FFFFFF"/>
              <w:tabs>
                <w:tab w:val="left" w:pos="3585"/>
              </w:tabs>
              <w:rPr>
                <w:rFonts w:eastAsia="Times New Roman"/>
                <w:bCs/>
                <w:iCs/>
                <w:spacing w:val="6"/>
                <w:szCs w:val="24"/>
              </w:rPr>
            </w:pPr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2.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Здійснює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належне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письмове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запрошення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для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участі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у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зд</w:t>
            </w:r>
            <w:proofErr w:type="gramEnd"/>
            <w:r>
              <w:rPr>
                <w:rFonts w:eastAsia="Times New Roman"/>
                <w:bCs/>
                <w:iCs/>
                <w:spacing w:val="6"/>
                <w:szCs w:val="24"/>
              </w:rPr>
              <w:t>ійсненні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правосуддя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народними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6"/>
                <w:szCs w:val="24"/>
              </w:rPr>
              <w:t>засідателями</w:t>
            </w:r>
            <w:proofErr w:type="spellEnd"/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. </w:t>
            </w:r>
          </w:p>
          <w:p w:rsidR="00C25B12" w:rsidRPr="00A80779" w:rsidRDefault="00C25B12" w:rsidP="00DB4EBE">
            <w:pPr>
              <w:shd w:val="clear" w:color="auto" w:fill="FFFFFF"/>
              <w:tabs>
                <w:tab w:val="left" w:pos="3585"/>
              </w:tabs>
              <w:rPr>
                <w:rFonts w:eastAsia="Times New Roman"/>
                <w:bCs/>
                <w:iCs/>
                <w:spacing w:val="6"/>
                <w:szCs w:val="24"/>
              </w:rPr>
            </w:pPr>
            <w:r>
              <w:rPr>
                <w:rFonts w:eastAsia="Times New Roman"/>
                <w:bCs/>
                <w:iCs/>
                <w:spacing w:val="6"/>
                <w:szCs w:val="24"/>
              </w:rPr>
              <w:t xml:space="preserve">3.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Перевіряє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наявність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та 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з’ясовує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 причини 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відсутності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осіб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,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яких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було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викликано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  </w:t>
            </w:r>
            <w:proofErr w:type="gram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до</w:t>
            </w:r>
            <w:proofErr w:type="gram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 суду,  і 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доповідає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  про 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це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головуючому</w:t>
            </w:r>
            <w:proofErr w:type="spellEnd"/>
            <w:r w:rsidRPr="00A80779">
              <w:rPr>
                <w:rFonts w:eastAsia="Times New Roman"/>
                <w:bCs/>
                <w:iCs/>
                <w:spacing w:val="6"/>
                <w:szCs w:val="24"/>
              </w:rPr>
              <w:t>.</w:t>
            </w:r>
          </w:p>
          <w:p w:rsidR="00C25B12" w:rsidRPr="00A80779" w:rsidRDefault="00C25B12" w:rsidP="00DB4EBE">
            <w:pPr>
              <w:shd w:val="clear" w:color="auto" w:fill="FFFFFF"/>
              <w:tabs>
                <w:tab w:val="left" w:pos="140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bCs/>
                <w:iCs/>
                <w:spacing w:val="3"/>
                <w:szCs w:val="24"/>
              </w:rPr>
            </w:pPr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4.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Забезпечує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фіксування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судового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засідання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proofErr w:type="gram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техн</w:t>
            </w:r>
            <w:proofErr w:type="gram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ічними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засобами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.</w:t>
            </w:r>
          </w:p>
          <w:p w:rsidR="00C25B12" w:rsidRPr="00A80779" w:rsidRDefault="00C25B12" w:rsidP="00DB4EBE">
            <w:pPr>
              <w:shd w:val="clear" w:color="auto" w:fill="FFFFFF"/>
              <w:tabs>
                <w:tab w:val="left" w:pos="140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bCs/>
                <w:iCs/>
                <w:spacing w:val="3"/>
                <w:szCs w:val="24"/>
              </w:rPr>
            </w:pPr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5.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Веде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журнал </w:t>
            </w:r>
            <w:proofErr w:type="gram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судового</w:t>
            </w:r>
            <w:proofErr w:type="gram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засідання</w:t>
            </w:r>
            <w:proofErr w:type="spellEnd"/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 в </w:t>
            </w:r>
            <w:proofErr w:type="spellStart"/>
            <w:r>
              <w:rPr>
                <w:rFonts w:eastAsia="Times New Roman"/>
                <w:bCs/>
                <w:iCs/>
                <w:spacing w:val="3"/>
                <w:szCs w:val="24"/>
              </w:rPr>
              <w:t>електронному</w:t>
            </w:r>
            <w:proofErr w:type="spellEnd"/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3"/>
                <w:szCs w:val="24"/>
              </w:rPr>
              <w:t>вигляді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.</w:t>
            </w:r>
          </w:p>
          <w:p w:rsidR="00C25B12" w:rsidRPr="00A80779" w:rsidRDefault="00C25B12" w:rsidP="00DB4EBE">
            <w:pPr>
              <w:shd w:val="clear" w:color="auto" w:fill="FFFFFF"/>
              <w:tabs>
                <w:tab w:val="left" w:pos="140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bCs/>
                <w:iCs/>
                <w:spacing w:val="3"/>
                <w:szCs w:val="24"/>
              </w:rPr>
            </w:pPr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6.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Оформлює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матеріали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судових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справ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відповідно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до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вимог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3"/>
                <w:szCs w:val="24"/>
              </w:rPr>
              <w:t>Цивільного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процесуального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Кодексу та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Інструкції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з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діловодства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у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місцевих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загальних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судах,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апеляційних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судах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міста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Києва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та Севастополя,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апеляційному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суді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Автономної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Республіки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Крим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та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Вищому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спеціалізованому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суді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України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з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розгляду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цивільних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і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кримінальних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 справ,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затвердженої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наказ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Державної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судової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proofErr w:type="gram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адм</w:t>
            </w:r>
            <w:proofErr w:type="gram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іністрації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України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від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17  </w:t>
            </w:r>
            <w:proofErr w:type="spellStart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грудня</w:t>
            </w:r>
            <w:proofErr w:type="spellEnd"/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 xml:space="preserve">  2013  року  №173</w:t>
            </w:r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3"/>
                <w:szCs w:val="24"/>
              </w:rPr>
              <w:t>із</w:t>
            </w:r>
            <w:proofErr w:type="spellEnd"/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3"/>
                <w:szCs w:val="24"/>
              </w:rPr>
              <w:t>здійснює</w:t>
            </w:r>
            <w:proofErr w:type="spellEnd"/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 передачу справ по </w:t>
            </w:r>
            <w:proofErr w:type="spellStart"/>
            <w:r>
              <w:rPr>
                <w:rFonts w:eastAsia="Times New Roman"/>
                <w:bCs/>
                <w:iCs/>
                <w:spacing w:val="3"/>
                <w:szCs w:val="24"/>
              </w:rPr>
              <w:t>яким</w:t>
            </w:r>
            <w:proofErr w:type="spellEnd"/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3"/>
                <w:szCs w:val="24"/>
              </w:rPr>
              <w:t>винесено</w:t>
            </w:r>
            <w:proofErr w:type="spellEnd"/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Cs/>
                <w:iCs/>
                <w:spacing w:val="3"/>
                <w:szCs w:val="24"/>
              </w:rPr>
              <w:t>р</w:t>
            </w:r>
            <w:proofErr w:type="gramEnd"/>
            <w:r>
              <w:rPr>
                <w:rFonts w:eastAsia="Times New Roman"/>
                <w:bCs/>
                <w:iCs/>
                <w:spacing w:val="3"/>
                <w:szCs w:val="24"/>
              </w:rPr>
              <w:t>ішення</w:t>
            </w:r>
            <w:proofErr w:type="spellEnd"/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 до </w:t>
            </w:r>
            <w:proofErr w:type="spellStart"/>
            <w:r>
              <w:rPr>
                <w:rFonts w:eastAsia="Times New Roman"/>
                <w:bCs/>
                <w:iCs/>
                <w:spacing w:val="3"/>
                <w:szCs w:val="24"/>
              </w:rPr>
              <w:t>канцелярії</w:t>
            </w:r>
            <w:proofErr w:type="spellEnd"/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 суду</w:t>
            </w:r>
            <w:r w:rsidRPr="00A80779">
              <w:rPr>
                <w:rFonts w:eastAsia="Times New Roman"/>
                <w:bCs/>
                <w:iCs/>
                <w:spacing w:val="3"/>
                <w:szCs w:val="24"/>
              </w:rPr>
              <w:t>.</w:t>
            </w:r>
          </w:p>
          <w:p w:rsidR="00C25B12" w:rsidRPr="00A80779" w:rsidRDefault="00C25B12" w:rsidP="00DB4EBE">
            <w:pPr>
              <w:shd w:val="clear" w:color="auto" w:fill="FFFFFF"/>
              <w:tabs>
                <w:tab w:val="left" w:pos="140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pacing w:val="3"/>
                <w:szCs w:val="24"/>
              </w:rPr>
              <w:t xml:space="preserve">7. </w:t>
            </w:r>
            <w:proofErr w:type="spellStart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>Здійснює</w:t>
            </w:r>
            <w:proofErr w:type="spellEnd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>оформлення</w:t>
            </w:r>
            <w:proofErr w:type="spellEnd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 xml:space="preserve"> для </w:t>
            </w:r>
            <w:proofErr w:type="spellStart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>направлення</w:t>
            </w:r>
            <w:proofErr w:type="spellEnd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>копій</w:t>
            </w:r>
            <w:proofErr w:type="spellEnd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>судових</w:t>
            </w:r>
            <w:proofErr w:type="spellEnd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 xml:space="preserve"> </w:t>
            </w:r>
            <w:proofErr w:type="spellStart"/>
            <w:proofErr w:type="gramStart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>р</w:t>
            </w:r>
            <w:proofErr w:type="gramEnd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>ішень</w:t>
            </w:r>
            <w:proofErr w:type="spellEnd"/>
            <w:r w:rsidRPr="00A80779">
              <w:rPr>
                <w:rFonts w:eastAsia="Times New Roman"/>
                <w:bCs/>
                <w:iCs/>
                <w:spacing w:val="9"/>
                <w:szCs w:val="24"/>
              </w:rPr>
              <w:t xml:space="preserve"> </w:t>
            </w:r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 xml:space="preserve">сторонам та </w:t>
            </w:r>
            <w:proofErr w:type="spellStart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>іншим</w:t>
            </w:r>
            <w:proofErr w:type="spellEnd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 xml:space="preserve"> особам, </w:t>
            </w:r>
            <w:proofErr w:type="spellStart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>які</w:t>
            </w:r>
            <w:proofErr w:type="spellEnd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>беруть</w:t>
            </w:r>
            <w:proofErr w:type="spellEnd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 xml:space="preserve"> участь у </w:t>
            </w:r>
            <w:proofErr w:type="spellStart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>справі</w:t>
            </w:r>
            <w:proofErr w:type="spellEnd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 xml:space="preserve">, </w:t>
            </w:r>
            <w:proofErr w:type="spellStart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>але</w:t>
            </w:r>
            <w:proofErr w:type="spellEnd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>фактично</w:t>
            </w:r>
            <w:proofErr w:type="spellEnd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 xml:space="preserve"> не </w:t>
            </w:r>
            <w:proofErr w:type="spellStart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>були</w:t>
            </w:r>
            <w:proofErr w:type="spellEnd"/>
            <w:r w:rsidRPr="00A80779">
              <w:rPr>
                <w:rFonts w:eastAsia="Times New Roman"/>
                <w:bCs/>
                <w:iCs/>
                <w:spacing w:val="7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присутніми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в судовому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засіданні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під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час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розгляду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справи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>.</w:t>
            </w:r>
          </w:p>
          <w:p w:rsidR="00C25B12" w:rsidRPr="00A80779" w:rsidRDefault="00C25B12" w:rsidP="00DB4EBE">
            <w:pPr>
              <w:shd w:val="clear" w:color="auto" w:fill="FFFFFF"/>
              <w:tabs>
                <w:tab w:val="left" w:pos="140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 xml:space="preserve">8.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Здійснює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оформлення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та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видає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копії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судових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proofErr w:type="gramStart"/>
            <w:r w:rsidRPr="00A80779">
              <w:rPr>
                <w:rFonts w:eastAsia="Times New Roman"/>
                <w:bCs/>
                <w:iCs/>
                <w:szCs w:val="24"/>
              </w:rPr>
              <w:t>р</w:t>
            </w:r>
            <w:proofErr w:type="gramEnd"/>
            <w:r w:rsidRPr="00A80779">
              <w:rPr>
                <w:rFonts w:eastAsia="Times New Roman"/>
                <w:bCs/>
                <w:iCs/>
                <w:szCs w:val="24"/>
              </w:rPr>
              <w:t>ішень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учасникам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судового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процесу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>.</w:t>
            </w:r>
          </w:p>
          <w:p w:rsidR="00C25B12" w:rsidRDefault="00C25B12" w:rsidP="00DB4EBE">
            <w:pPr>
              <w:shd w:val="clear" w:color="auto" w:fill="FFFFFF"/>
              <w:tabs>
                <w:tab w:val="left" w:pos="140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 xml:space="preserve">9.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Здійснює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ознайомлення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учасників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судового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процесу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з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матеріалами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справи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>.</w:t>
            </w:r>
          </w:p>
          <w:p w:rsidR="00C25B12" w:rsidRPr="002E0C84" w:rsidRDefault="00C25B12" w:rsidP="00DB4EBE">
            <w:pPr>
              <w:pStyle w:val="a8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  <w:r w:rsidRPr="002E0C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Здійснює заходи щодо вручення копії вироку засудженому або виправданому відповідно до вимог Кримінально-процесуального кодексу України, за </w:t>
            </w:r>
            <w:r w:rsidRPr="002E0C8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дорученням судді здійснює заходи щодо дачі підсудним або засудженим підписки про невиїзд. </w:t>
            </w:r>
          </w:p>
          <w:p w:rsidR="00C25B12" w:rsidRPr="00C92497" w:rsidRDefault="00C25B12" w:rsidP="00DB4EBE">
            <w:pPr>
              <w:pStyle w:val="a8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92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2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своєчасне вручення </w:t>
            </w:r>
            <w:proofErr w:type="spellStart"/>
            <w:r w:rsidRPr="00C92497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92497">
              <w:rPr>
                <w:rFonts w:ascii="Times New Roman" w:hAnsi="Times New Roman"/>
                <w:sz w:val="24"/>
                <w:szCs w:val="24"/>
              </w:rPr>
              <w:t>’</w:t>
            </w:r>
            <w:r w:rsidRPr="00C92497">
              <w:rPr>
                <w:rFonts w:ascii="Times New Roman" w:hAnsi="Times New Roman"/>
                <w:sz w:val="24"/>
                <w:szCs w:val="24"/>
                <w:lang w:val="uk-UA"/>
              </w:rPr>
              <w:t>яток усім учасникам процесу відповідно до їх процесуального статусу у відповідності до кримінально-процесуального кодексу України.</w:t>
            </w:r>
          </w:p>
          <w:p w:rsidR="00C25B12" w:rsidRPr="00A80779" w:rsidRDefault="00C25B12" w:rsidP="00DB4EBE">
            <w:pPr>
              <w:shd w:val="clear" w:color="auto" w:fill="FFFFFF"/>
              <w:tabs>
                <w:tab w:val="left" w:pos="140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 xml:space="preserve">12. </w:t>
            </w:r>
            <w:proofErr w:type="spellStart"/>
            <w:r>
              <w:rPr>
                <w:rFonts w:eastAsia="Times New Roman"/>
                <w:bCs/>
                <w:iCs/>
                <w:szCs w:val="24"/>
              </w:rPr>
              <w:t>Виготовляє</w:t>
            </w:r>
            <w:proofErr w:type="spellEnd"/>
            <w:r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4"/>
              </w:rPr>
              <w:t>виконавчі</w:t>
            </w:r>
            <w:proofErr w:type="spellEnd"/>
            <w:r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4"/>
              </w:rPr>
              <w:t>листи</w:t>
            </w:r>
            <w:proofErr w:type="spellEnd"/>
            <w:r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iCs/>
                <w:szCs w:val="24"/>
              </w:rPr>
              <w:t>у</w:t>
            </w:r>
            <w:proofErr w:type="gramEnd"/>
            <w:r>
              <w:rPr>
                <w:rFonts w:eastAsia="Times New Roman"/>
                <w:bCs/>
                <w:iCs/>
                <w:szCs w:val="24"/>
              </w:rPr>
              <w:t xml:space="preserve"> справах, за </w:t>
            </w:r>
            <w:proofErr w:type="spellStart"/>
            <w:r>
              <w:rPr>
                <w:rFonts w:eastAsia="Times New Roman"/>
                <w:bCs/>
                <w:iCs/>
                <w:szCs w:val="24"/>
              </w:rPr>
              <w:t>якими</w:t>
            </w:r>
            <w:proofErr w:type="spellEnd"/>
            <w:r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4"/>
              </w:rPr>
              <w:t>передбачено</w:t>
            </w:r>
            <w:proofErr w:type="spellEnd"/>
            <w:r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4"/>
              </w:rPr>
              <w:t>негайне</w:t>
            </w:r>
            <w:proofErr w:type="spellEnd"/>
            <w:r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4"/>
              </w:rPr>
              <w:t>виконання</w:t>
            </w:r>
            <w:proofErr w:type="spellEnd"/>
            <w:r>
              <w:rPr>
                <w:rFonts w:eastAsia="Times New Roman"/>
                <w:bCs/>
                <w:iCs/>
                <w:szCs w:val="24"/>
              </w:rPr>
              <w:t>.</w:t>
            </w:r>
          </w:p>
          <w:p w:rsidR="00C25B12" w:rsidRPr="00A80779" w:rsidRDefault="00C25B12" w:rsidP="00DB4EBE">
            <w:pPr>
              <w:shd w:val="clear" w:color="auto" w:fill="FFFFFF"/>
              <w:tabs>
                <w:tab w:val="left" w:pos="140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 xml:space="preserve">13. </w:t>
            </w:r>
            <w:r w:rsidRPr="00A80779">
              <w:rPr>
                <w:rFonts w:eastAsia="Times New Roman"/>
                <w:bCs/>
                <w:iCs/>
                <w:szCs w:val="24"/>
              </w:rPr>
              <w:t xml:space="preserve">Вносить до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автоматизованої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системи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електронного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документообігу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суду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інформацію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щодо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учасників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процесу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та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руху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судової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справи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>.</w:t>
            </w:r>
          </w:p>
          <w:p w:rsidR="00C25B12" w:rsidRDefault="00C25B12" w:rsidP="00DB4EBE">
            <w:pPr>
              <w:shd w:val="clear" w:color="auto" w:fill="FFFFFF"/>
              <w:tabs>
                <w:tab w:val="left" w:pos="140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  <w:szCs w:val="24"/>
              </w:rPr>
              <w:t xml:space="preserve">14.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Виконує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доручення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судді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,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керівника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апарату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суду,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помічника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судді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,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що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стосуються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організації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розгляду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  <w:szCs w:val="24"/>
              </w:rPr>
              <w:t>судових</w:t>
            </w:r>
            <w:proofErr w:type="spellEnd"/>
            <w:r w:rsidRPr="00A80779">
              <w:rPr>
                <w:rFonts w:eastAsia="Times New Roman"/>
                <w:bCs/>
                <w:iCs/>
                <w:szCs w:val="24"/>
              </w:rPr>
              <w:t xml:space="preserve"> справ.</w:t>
            </w:r>
          </w:p>
          <w:p w:rsidR="00C25B12" w:rsidRPr="000C4261" w:rsidRDefault="00C25B12" w:rsidP="00DB4EBE">
            <w:pPr>
              <w:shd w:val="clear" w:color="auto" w:fill="FFFFFF"/>
              <w:tabs>
                <w:tab w:val="left" w:pos="140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15. </w:t>
            </w:r>
            <w:proofErr w:type="spellStart"/>
            <w:r w:rsidRPr="00A80779">
              <w:rPr>
                <w:rFonts w:eastAsia="Times New Roman"/>
                <w:bCs/>
                <w:iCs/>
              </w:rPr>
              <w:t>Інші</w:t>
            </w:r>
            <w:proofErr w:type="spellEnd"/>
            <w:r w:rsidRPr="00A80779">
              <w:rPr>
                <w:rFonts w:eastAsia="Times New Roman"/>
                <w:bCs/>
                <w:iCs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</w:rPr>
              <w:t>обов’язки</w:t>
            </w:r>
            <w:proofErr w:type="spellEnd"/>
            <w:r w:rsidRPr="00A80779">
              <w:rPr>
                <w:rFonts w:eastAsia="Times New Roman"/>
                <w:bCs/>
                <w:iCs/>
              </w:rPr>
              <w:t xml:space="preserve">, </w:t>
            </w:r>
            <w:proofErr w:type="spellStart"/>
            <w:r w:rsidRPr="00A80779">
              <w:rPr>
                <w:rFonts w:eastAsia="Times New Roman"/>
                <w:bCs/>
                <w:iCs/>
              </w:rPr>
              <w:t>передбачені</w:t>
            </w:r>
            <w:proofErr w:type="spellEnd"/>
            <w:r w:rsidRPr="00A80779">
              <w:rPr>
                <w:rFonts w:eastAsia="Times New Roman"/>
                <w:bCs/>
                <w:iCs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</w:rPr>
              <w:t>посадовою</w:t>
            </w:r>
            <w:proofErr w:type="spellEnd"/>
            <w:r w:rsidRPr="00A80779">
              <w:rPr>
                <w:rFonts w:eastAsia="Times New Roman"/>
                <w:bCs/>
                <w:iCs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</w:rPr>
              <w:t>інструкцією</w:t>
            </w:r>
            <w:proofErr w:type="spellEnd"/>
            <w:r w:rsidRPr="00A80779">
              <w:rPr>
                <w:rFonts w:eastAsia="Times New Roman"/>
                <w:bCs/>
                <w:iCs/>
              </w:rPr>
              <w:t xml:space="preserve"> та </w:t>
            </w:r>
            <w:proofErr w:type="spellStart"/>
            <w:r w:rsidRPr="00A80779">
              <w:rPr>
                <w:rFonts w:eastAsia="Times New Roman"/>
                <w:bCs/>
                <w:iCs/>
              </w:rPr>
              <w:t>нормативно-правовими</w:t>
            </w:r>
            <w:proofErr w:type="spellEnd"/>
            <w:r w:rsidRPr="00A80779">
              <w:rPr>
                <w:rFonts w:eastAsia="Times New Roman"/>
                <w:bCs/>
                <w:iCs/>
              </w:rPr>
              <w:t xml:space="preserve"> актами </w:t>
            </w:r>
            <w:proofErr w:type="spellStart"/>
            <w:r w:rsidRPr="00A80779">
              <w:rPr>
                <w:rFonts w:eastAsia="Times New Roman"/>
                <w:bCs/>
                <w:iCs/>
              </w:rPr>
              <w:t>що</w:t>
            </w:r>
            <w:proofErr w:type="spellEnd"/>
            <w:r w:rsidRPr="00A80779">
              <w:rPr>
                <w:rFonts w:eastAsia="Times New Roman"/>
                <w:bCs/>
                <w:iCs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</w:rPr>
              <w:t>регулюють</w:t>
            </w:r>
            <w:proofErr w:type="spellEnd"/>
            <w:r w:rsidRPr="00A80779">
              <w:rPr>
                <w:rFonts w:eastAsia="Times New Roman"/>
                <w:bCs/>
                <w:iCs/>
              </w:rPr>
              <w:t xml:space="preserve"> </w:t>
            </w:r>
            <w:proofErr w:type="spellStart"/>
            <w:r w:rsidRPr="00A80779">
              <w:rPr>
                <w:rFonts w:eastAsia="Times New Roman"/>
                <w:bCs/>
                <w:iCs/>
              </w:rPr>
              <w:t>діяльність</w:t>
            </w:r>
            <w:proofErr w:type="spellEnd"/>
            <w:r w:rsidRPr="00A80779">
              <w:rPr>
                <w:rFonts w:eastAsia="Times New Roman"/>
                <w:bCs/>
                <w:iCs/>
              </w:rPr>
              <w:t xml:space="preserve"> суду</w:t>
            </w:r>
          </w:p>
        </w:tc>
      </w:tr>
      <w:tr w:rsidR="00C25B12" w:rsidRPr="00A80779" w:rsidTr="00DB4EBE">
        <w:tc>
          <w:tcPr>
            <w:tcW w:w="3934" w:type="dxa"/>
            <w:shd w:val="clear" w:color="auto" w:fill="auto"/>
          </w:tcPr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lastRenderedPageBreak/>
              <w:t>Умови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оплати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праці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</w:p>
        </w:tc>
        <w:tc>
          <w:tcPr>
            <w:tcW w:w="6078" w:type="dxa"/>
            <w:shd w:val="clear" w:color="auto" w:fill="auto"/>
          </w:tcPr>
          <w:p w:rsidR="00C25B12" w:rsidRDefault="00C25B12" w:rsidP="00DB4EBE">
            <w:pPr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1.Посадовий оклад –   </w:t>
            </w:r>
            <w:r>
              <w:rPr>
                <w:rFonts w:eastAsia="Times New Roman"/>
                <w:szCs w:val="24"/>
                <w:lang w:val="uk-UA" w:eastAsia="uk-UA"/>
              </w:rPr>
              <w:t>3500</w:t>
            </w:r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грн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>.,</w:t>
            </w:r>
          </w:p>
          <w:p w:rsidR="00C25B12" w:rsidRDefault="00C25B12" w:rsidP="00DB4EBE">
            <w:pPr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>2. Н</w:t>
            </w:r>
            <w:r w:rsidRPr="00354777">
              <w:rPr>
                <w:rFonts w:eastAsia="Times New Roman"/>
                <w:szCs w:val="24"/>
                <w:lang w:eastAsia="uk-UA"/>
              </w:rPr>
              <w:t xml:space="preserve">адбавка до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посадового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окладу за ранг </w:t>
            </w:r>
            <w:r>
              <w:rPr>
                <w:rFonts w:eastAsia="Times New Roman"/>
                <w:szCs w:val="24"/>
                <w:lang w:eastAsia="uk-UA"/>
              </w:rPr>
              <w:t xml:space="preserve">державного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службовця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,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відповідно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до постанови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Кабінету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Міні</w:t>
            </w:r>
            <w:proofErr w:type="gramStart"/>
            <w:r>
              <w:rPr>
                <w:rFonts w:eastAsia="Times New Roman"/>
                <w:szCs w:val="24"/>
                <w:lang w:eastAsia="uk-UA"/>
              </w:rPr>
              <w:t>стр</w:t>
            </w:r>
            <w:proofErr w:type="gramEnd"/>
            <w:r>
              <w:rPr>
                <w:rFonts w:eastAsia="Times New Roman"/>
                <w:szCs w:val="24"/>
                <w:lang w:eastAsia="uk-UA"/>
              </w:rPr>
              <w:t>ів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України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від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18</w:t>
            </w:r>
            <w:r w:rsidRPr="00354777">
              <w:rPr>
                <w:rFonts w:eastAsia="Times New Roman"/>
                <w:szCs w:val="24"/>
                <w:lang w:eastAsia="uk-UA"/>
              </w:rPr>
              <w:t>.0</w:t>
            </w:r>
            <w:r>
              <w:rPr>
                <w:rFonts w:eastAsia="Times New Roman"/>
                <w:szCs w:val="24"/>
                <w:lang w:eastAsia="uk-UA"/>
              </w:rPr>
              <w:t>1</w:t>
            </w:r>
            <w:r w:rsidRPr="00354777">
              <w:rPr>
                <w:rFonts w:eastAsia="Times New Roman"/>
                <w:szCs w:val="24"/>
                <w:lang w:eastAsia="uk-UA"/>
              </w:rPr>
              <w:t>.201</w:t>
            </w:r>
            <w:r>
              <w:rPr>
                <w:rFonts w:eastAsia="Times New Roman"/>
                <w:szCs w:val="24"/>
                <w:lang w:eastAsia="uk-UA"/>
              </w:rPr>
              <w:t>7</w:t>
            </w:r>
            <w:r w:rsidRPr="00354777">
              <w:rPr>
                <w:rFonts w:eastAsia="Times New Roman"/>
                <w:szCs w:val="24"/>
                <w:lang w:eastAsia="uk-UA"/>
              </w:rPr>
              <w:t xml:space="preserve"> № </w:t>
            </w:r>
            <w:r>
              <w:rPr>
                <w:rFonts w:eastAsia="Times New Roman"/>
                <w:szCs w:val="24"/>
                <w:lang w:eastAsia="uk-UA"/>
              </w:rPr>
              <w:t>15 "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П</w:t>
            </w:r>
            <w:r w:rsidRPr="00354777">
              <w:rPr>
                <w:rFonts w:eastAsia="Times New Roman"/>
                <w:szCs w:val="24"/>
                <w:lang w:eastAsia="uk-UA"/>
              </w:rPr>
              <w:t>итання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оплати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праці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працівників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державних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органів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>”</w:t>
            </w:r>
            <w:r>
              <w:rPr>
                <w:rFonts w:eastAsia="Times New Roman"/>
                <w:szCs w:val="24"/>
                <w:lang w:eastAsia="uk-UA"/>
              </w:rPr>
              <w:t>,</w:t>
            </w:r>
          </w:p>
          <w:p w:rsidR="00C25B12" w:rsidRDefault="00C25B12" w:rsidP="00DB4EBE">
            <w:pPr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>3. Н</w:t>
            </w:r>
            <w:r w:rsidRPr="00354777">
              <w:rPr>
                <w:rFonts w:eastAsia="Times New Roman"/>
                <w:szCs w:val="24"/>
                <w:lang w:eastAsia="uk-UA"/>
              </w:rPr>
              <w:t>адбавки та доплати (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відповідно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до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статті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52 Закону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України</w:t>
            </w:r>
            <w:proofErr w:type="spellEnd"/>
            <w:proofErr w:type="gramStart"/>
            <w:r w:rsidRPr="00354777">
              <w:rPr>
                <w:rFonts w:eastAsia="Times New Roman"/>
                <w:szCs w:val="24"/>
                <w:lang w:eastAsia="uk-UA"/>
              </w:rPr>
              <w:t xml:space="preserve"> „П</w:t>
            </w:r>
            <w:proofErr w:type="gramEnd"/>
            <w:r w:rsidRPr="00354777">
              <w:rPr>
                <w:rFonts w:eastAsia="Times New Roman"/>
                <w:szCs w:val="24"/>
                <w:lang w:eastAsia="uk-UA"/>
              </w:rPr>
              <w:t xml:space="preserve">ро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державну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службу”)</w:t>
            </w:r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від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10.12.2015 № 889-</w:t>
            </w:r>
            <w:r>
              <w:rPr>
                <w:rFonts w:eastAsia="Times New Roman"/>
                <w:szCs w:val="24"/>
                <w:lang w:val="en-US" w:eastAsia="uk-UA"/>
              </w:rPr>
              <w:t>VII</w:t>
            </w:r>
            <w:r>
              <w:rPr>
                <w:rFonts w:eastAsia="Times New Roman"/>
                <w:szCs w:val="24"/>
                <w:lang w:eastAsia="uk-UA"/>
              </w:rPr>
              <w:t xml:space="preserve">. </w:t>
            </w:r>
          </w:p>
          <w:p w:rsidR="00C25B12" w:rsidRPr="00B45937" w:rsidRDefault="00C25B12" w:rsidP="00DB4EBE">
            <w:r>
              <w:rPr>
                <w:rFonts w:eastAsia="Times New Roman"/>
                <w:szCs w:val="24"/>
                <w:lang w:eastAsia="uk-UA"/>
              </w:rPr>
              <w:t xml:space="preserve">4. За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наявності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достатнього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фонду оплати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праці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eastAsia="Times New Roman"/>
                <w:szCs w:val="24"/>
                <w:lang w:eastAsia="uk-UA"/>
              </w:rPr>
              <w:t>–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п</w:t>
            </w:r>
            <w:proofErr w:type="gramEnd"/>
            <w:r>
              <w:rPr>
                <w:rFonts w:eastAsia="Times New Roman"/>
                <w:szCs w:val="24"/>
                <w:lang w:eastAsia="uk-UA"/>
              </w:rPr>
              <w:t>ремія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>.</w:t>
            </w:r>
          </w:p>
        </w:tc>
      </w:tr>
      <w:tr w:rsidR="00C25B12" w:rsidRPr="00A80779" w:rsidTr="00DB4EBE">
        <w:tc>
          <w:tcPr>
            <w:tcW w:w="3934" w:type="dxa"/>
            <w:shd w:val="clear" w:color="auto" w:fill="auto"/>
          </w:tcPr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Інформація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про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строковість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</w:p>
          <w:p w:rsidR="00C25B12" w:rsidRPr="00A80779" w:rsidRDefault="00C25B12" w:rsidP="00DB4EBE"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чи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безстроковість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призначення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gramStart"/>
            <w:r w:rsidRPr="00A80779">
              <w:rPr>
                <w:rFonts w:eastAsia="Times New Roman"/>
                <w:szCs w:val="24"/>
                <w:lang w:eastAsia="uk-UA"/>
              </w:rPr>
              <w:t>на</w:t>
            </w:r>
            <w:proofErr w:type="gramEnd"/>
            <w:r w:rsidRPr="00A80779">
              <w:rPr>
                <w:rFonts w:eastAsia="Times New Roman"/>
                <w:szCs w:val="24"/>
                <w:lang w:eastAsia="uk-UA"/>
              </w:rPr>
              <w:t xml:space="preserve"> посаду</w:t>
            </w:r>
          </w:p>
        </w:tc>
        <w:tc>
          <w:tcPr>
            <w:tcW w:w="6078" w:type="dxa"/>
            <w:shd w:val="clear" w:color="auto" w:fill="auto"/>
          </w:tcPr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Строковий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трудовий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догові</w:t>
            </w:r>
            <w:proofErr w:type="gramStart"/>
            <w:r>
              <w:rPr>
                <w:rFonts w:eastAsia="Times New Roman"/>
                <w:szCs w:val="24"/>
                <w:lang w:eastAsia="uk-UA"/>
              </w:rPr>
              <w:t>р</w:t>
            </w:r>
            <w:proofErr w:type="spellEnd"/>
            <w:proofErr w:type="gram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</w:p>
        </w:tc>
      </w:tr>
      <w:tr w:rsidR="00C25B12" w:rsidRPr="00A80779" w:rsidTr="00DB4EBE">
        <w:tc>
          <w:tcPr>
            <w:tcW w:w="3934" w:type="dxa"/>
            <w:shd w:val="clear" w:color="auto" w:fill="auto"/>
          </w:tcPr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Перелі</w:t>
            </w:r>
            <w:proofErr w:type="gramStart"/>
            <w:r w:rsidRPr="00A80779">
              <w:rPr>
                <w:rFonts w:eastAsia="Times New Roman"/>
                <w:szCs w:val="24"/>
                <w:lang w:eastAsia="uk-UA"/>
              </w:rPr>
              <w:t>к</w:t>
            </w:r>
            <w:proofErr w:type="spellEnd"/>
            <w:proofErr w:type="gram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документів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,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необхідних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для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участі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в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конкурсі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, та строк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їх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подання</w:t>
            </w:r>
            <w:proofErr w:type="spellEnd"/>
          </w:p>
        </w:tc>
        <w:tc>
          <w:tcPr>
            <w:tcW w:w="6078" w:type="dxa"/>
            <w:shd w:val="clear" w:color="auto" w:fill="auto"/>
          </w:tcPr>
          <w:p w:rsidR="00C25B12" w:rsidRPr="00A80779" w:rsidRDefault="00C25B12" w:rsidP="00DB4EBE">
            <w:pPr>
              <w:tabs>
                <w:tab w:val="left" w:pos="35"/>
              </w:tabs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К</w:t>
            </w:r>
            <w:r w:rsidRPr="00A80779">
              <w:rPr>
                <w:rFonts w:eastAsia="Times New Roman"/>
                <w:szCs w:val="24"/>
                <w:lang w:eastAsia="uk-UA"/>
              </w:rPr>
              <w:t>опія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паспорта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громадянина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України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>;</w:t>
            </w:r>
          </w:p>
          <w:p w:rsidR="00C25B12" w:rsidRDefault="00C25B12" w:rsidP="00DB4EBE">
            <w:pPr>
              <w:tabs>
                <w:tab w:val="left" w:pos="319"/>
              </w:tabs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2.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П</w:t>
            </w:r>
            <w:r w:rsidRPr="00A80779">
              <w:rPr>
                <w:rFonts w:eastAsia="Times New Roman"/>
                <w:szCs w:val="24"/>
                <w:lang w:eastAsia="uk-UA"/>
              </w:rPr>
              <w:t>исьмова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заява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про участь у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конкурсі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із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зазначенням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основних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мотивів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до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зайняття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посади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державної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служби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резюме </w:t>
            </w:r>
            <w:proofErr w:type="gramStart"/>
            <w:r w:rsidRPr="00A80779">
              <w:rPr>
                <w:rFonts w:eastAsia="Times New Roman"/>
                <w:szCs w:val="24"/>
                <w:lang w:eastAsia="uk-UA"/>
              </w:rPr>
              <w:t xml:space="preserve">у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дов</w:t>
            </w:r>
            <w:proofErr w:type="gramEnd"/>
            <w:r w:rsidRPr="00A80779">
              <w:rPr>
                <w:rFonts w:eastAsia="Times New Roman"/>
                <w:szCs w:val="24"/>
                <w:lang w:eastAsia="uk-UA"/>
              </w:rPr>
              <w:t>ільній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формі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>;</w:t>
            </w:r>
          </w:p>
          <w:p w:rsidR="00C25B12" w:rsidRPr="00A80779" w:rsidRDefault="00C25B12" w:rsidP="00DB4EBE">
            <w:pPr>
              <w:tabs>
                <w:tab w:val="left" w:pos="319"/>
              </w:tabs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3.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П</w:t>
            </w:r>
            <w:r w:rsidRPr="00A80779">
              <w:rPr>
                <w:rFonts w:eastAsia="Times New Roman"/>
                <w:szCs w:val="24"/>
                <w:lang w:eastAsia="uk-UA"/>
              </w:rPr>
              <w:t>исьмова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заява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gramStart"/>
            <w:r w:rsidRPr="00A80779">
              <w:rPr>
                <w:rFonts w:eastAsia="Times New Roman"/>
                <w:szCs w:val="24"/>
                <w:lang w:eastAsia="uk-UA"/>
              </w:rPr>
              <w:t>про</w:t>
            </w:r>
            <w:proofErr w:type="gramEnd"/>
            <w:r w:rsidRPr="00A80779">
              <w:rPr>
                <w:rFonts w:eastAsia="Times New Roman"/>
                <w:szCs w:val="24"/>
                <w:lang w:eastAsia="uk-UA"/>
              </w:rPr>
              <w:t xml:space="preserve"> не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застосування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заборон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,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визначених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частиною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третьою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або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gramStart"/>
            <w:r w:rsidRPr="00A80779">
              <w:rPr>
                <w:rFonts w:eastAsia="Times New Roman"/>
                <w:szCs w:val="24"/>
                <w:lang w:eastAsia="uk-UA"/>
              </w:rPr>
              <w:t>четвертою</w:t>
            </w:r>
            <w:proofErr w:type="gram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статті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1 Закону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України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“Про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очищення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влади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”, та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надання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згоди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на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проходження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перевірки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та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оприлюднення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відомостей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відповідно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до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зазначеного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Закону;</w:t>
            </w:r>
          </w:p>
          <w:p w:rsidR="00C25B12" w:rsidRDefault="00C25B12" w:rsidP="00DB4EBE">
            <w:pPr>
              <w:tabs>
                <w:tab w:val="left" w:pos="319"/>
              </w:tabs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4.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К</w:t>
            </w:r>
            <w:r w:rsidRPr="00A80779">
              <w:rPr>
                <w:rFonts w:eastAsia="Times New Roman"/>
                <w:szCs w:val="24"/>
                <w:lang w:eastAsia="uk-UA"/>
              </w:rPr>
              <w:t>опія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(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копії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>) документа (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документів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) про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освіту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>;</w:t>
            </w:r>
          </w:p>
          <w:p w:rsidR="00C25B12" w:rsidRDefault="00C25B12" w:rsidP="00DB4EBE">
            <w:pPr>
              <w:tabs>
                <w:tab w:val="left" w:pos="319"/>
              </w:tabs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5.Посвідчення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атестації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щодо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вільного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володіння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державною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мовою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>;</w:t>
            </w:r>
          </w:p>
          <w:p w:rsidR="00C25B12" w:rsidRDefault="00C25B12" w:rsidP="00DB4EBE">
            <w:pPr>
              <w:tabs>
                <w:tab w:val="left" w:pos="319"/>
              </w:tabs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6.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З</w:t>
            </w:r>
            <w:r w:rsidRPr="00354777">
              <w:rPr>
                <w:rFonts w:eastAsia="Times New Roman"/>
                <w:szCs w:val="24"/>
                <w:lang w:eastAsia="uk-UA"/>
              </w:rPr>
              <w:t>аповнена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особова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картка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встановленого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354777">
              <w:rPr>
                <w:rFonts w:eastAsia="Times New Roman"/>
                <w:szCs w:val="24"/>
                <w:lang w:eastAsia="uk-UA"/>
              </w:rPr>
              <w:t>зразка</w:t>
            </w:r>
            <w:proofErr w:type="spellEnd"/>
            <w:r w:rsidRPr="00354777">
              <w:rPr>
                <w:rFonts w:eastAsia="Times New Roman"/>
                <w:szCs w:val="24"/>
                <w:lang w:eastAsia="uk-UA"/>
              </w:rPr>
              <w:t xml:space="preserve"> </w:t>
            </w:r>
          </w:p>
          <w:p w:rsidR="00C25B12" w:rsidRDefault="00C25B12" w:rsidP="00DB4EBE">
            <w:pPr>
              <w:tabs>
                <w:tab w:val="left" w:pos="319"/>
              </w:tabs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7.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Декларація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особи,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уповноваженої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виконання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функцій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держави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або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місцевого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самоврядування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за 201</w:t>
            </w:r>
            <w:r>
              <w:rPr>
                <w:rFonts w:eastAsia="Times New Roman"/>
                <w:szCs w:val="24"/>
                <w:lang w:val="uk-UA" w:eastAsia="uk-UA"/>
              </w:rPr>
              <w:t>7</w:t>
            </w:r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uk-UA"/>
              </w:rPr>
              <w:t>р</w:t>
            </w:r>
            <w:proofErr w:type="gramEnd"/>
            <w:r>
              <w:rPr>
                <w:rFonts w:eastAsia="Times New Roman"/>
                <w:szCs w:val="24"/>
                <w:lang w:eastAsia="uk-UA"/>
              </w:rPr>
              <w:t>ік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, шляхом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заповнення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офіційному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веб-сайті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Національного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агентства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з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питань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запобігання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корупції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>.</w:t>
            </w:r>
          </w:p>
          <w:p w:rsidR="00C25B12" w:rsidRDefault="00C25B12" w:rsidP="00DB4EBE">
            <w:pPr>
              <w:tabs>
                <w:tab w:val="left" w:pos="319"/>
              </w:tabs>
              <w:contextualSpacing/>
              <w:jc w:val="both"/>
            </w:pPr>
            <w:r w:rsidRPr="002E0C84">
              <w:t xml:space="preserve">(кандидата </w:t>
            </w:r>
            <w:proofErr w:type="gramStart"/>
            <w:r w:rsidRPr="002E0C84">
              <w:t>на</w:t>
            </w:r>
            <w:proofErr w:type="gramEnd"/>
            <w:r w:rsidRPr="002E0C84">
              <w:t xml:space="preserve"> посаду)</w:t>
            </w:r>
          </w:p>
          <w:p w:rsidR="00C25B12" w:rsidRPr="002E0C84" w:rsidRDefault="00C25B12" w:rsidP="00DB4EBE">
            <w:pPr>
              <w:tabs>
                <w:tab w:val="left" w:pos="319"/>
              </w:tabs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</w:p>
          <w:p w:rsidR="00C25B12" w:rsidRPr="00A80779" w:rsidRDefault="00C25B12" w:rsidP="00DB4EBE">
            <w:pPr>
              <w:tabs>
                <w:tab w:val="left" w:pos="319"/>
              </w:tabs>
              <w:contextualSpacing/>
              <w:jc w:val="both"/>
              <w:rPr>
                <w:rFonts w:eastAsia="Times New Roman"/>
                <w:sz w:val="26"/>
              </w:rPr>
            </w:pPr>
            <w:r w:rsidRPr="00F93E78">
              <w:rPr>
                <w:rFonts w:eastAsia="Times New Roman"/>
                <w:b/>
                <w:szCs w:val="24"/>
              </w:rPr>
              <w:t xml:space="preserve">Строк </w:t>
            </w:r>
            <w:proofErr w:type="spellStart"/>
            <w:r w:rsidRPr="00F93E78">
              <w:rPr>
                <w:rFonts w:eastAsia="Times New Roman"/>
                <w:b/>
                <w:szCs w:val="24"/>
              </w:rPr>
              <w:t>подання</w:t>
            </w:r>
            <w:proofErr w:type="spellEnd"/>
            <w:r w:rsidRPr="00F93E78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F93E78">
              <w:rPr>
                <w:rFonts w:eastAsia="Times New Roman"/>
                <w:b/>
                <w:szCs w:val="24"/>
              </w:rPr>
              <w:t>документів</w:t>
            </w:r>
            <w:proofErr w:type="spellEnd"/>
            <w:r w:rsidRPr="00F93E78">
              <w:rPr>
                <w:rFonts w:eastAsia="Times New Roman"/>
                <w:b/>
                <w:szCs w:val="24"/>
              </w:rPr>
              <w:t xml:space="preserve"> для </w:t>
            </w:r>
            <w:proofErr w:type="spellStart"/>
            <w:r w:rsidRPr="00F93E78">
              <w:rPr>
                <w:rFonts w:eastAsia="Times New Roman"/>
                <w:b/>
                <w:szCs w:val="24"/>
              </w:rPr>
              <w:t>участі</w:t>
            </w:r>
            <w:proofErr w:type="spellEnd"/>
            <w:r w:rsidRPr="00F93E78">
              <w:rPr>
                <w:rFonts w:eastAsia="Times New Roman"/>
                <w:b/>
                <w:szCs w:val="24"/>
              </w:rPr>
              <w:t xml:space="preserve"> </w:t>
            </w:r>
            <w:proofErr w:type="gramStart"/>
            <w:r w:rsidRPr="00F93E78">
              <w:rPr>
                <w:rFonts w:eastAsia="Times New Roman"/>
                <w:b/>
                <w:szCs w:val="24"/>
              </w:rPr>
              <w:t>у</w:t>
            </w:r>
            <w:proofErr w:type="gramEnd"/>
            <w:r w:rsidRPr="00F93E78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F93E78">
              <w:rPr>
                <w:rFonts w:eastAsia="Times New Roman"/>
                <w:b/>
                <w:szCs w:val="24"/>
              </w:rPr>
              <w:t>конкурсі</w:t>
            </w:r>
            <w:proofErr w:type="spellEnd"/>
            <w:r>
              <w:rPr>
                <w:rFonts w:eastAsia="Times New Roman"/>
                <w:szCs w:val="24"/>
              </w:rPr>
              <w:t xml:space="preserve"> до 15 год.00 </w:t>
            </w:r>
            <w:proofErr w:type="spellStart"/>
            <w:r>
              <w:rPr>
                <w:rFonts w:eastAsia="Times New Roman"/>
                <w:szCs w:val="24"/>
              </w:rPr>
              <w:t>хв</w:t>
            </w:r>
            <w:proofErr w:type="spellEnd"/>
            <w:r>
              <w:rPr>
                <w:rFonts w:eastAsia="Times New Roman"/>
                <w:szCs w:val="24"/>
              </w:rPr>
              <w:t>.</w:t>
            </w:r>
            <w:r w:rsidRPr="00A80779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  <w:lang w:val="uk-UA"/>
              </w:rPr>
              <w:t>10 серпня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80779">
              <w:rPr>
                <w:rFonts w:eastAsia="Times New Roman"/>
                <w:szCs w:val="24"/>
              </w:rPr>
              <w:t xml:space="preserve"> </w:t>
            </w:r>
            <w:r w:rsidRPr="00A80779">
              <w:rPr>
                <w:rFonts w:eastAsia="Times New Roman"/>
                <w:sz w:val="26"/>
              </w:rPr>
              <w:t>201</w:t>
            </w:r>
            <w:r>
              <w:rPr>
                <w:rFonts w:eastAsia="Times New Roman"/>
                <w:sz w:val="26"/>
              </w:rPr>
              <w:t>8</w:t>
            </w:r>
            <w:r w:rsidRPr="00A80779">
              <w:rPr>
                <w:rFonts w:eastAsia="Times New Roman"/>
                <w:sz w:val="26"/>
              </w:rPr>
              <w:t xml:space="preserve"> року.</w:t>
            </w:r>
          </w:p>
        </w:tc>
      </w:tr>
      <w:tr w:rsidR="00C25B12" w:rsidRPr="00A80779" w:rsidTr="00DB4EBE">
        <w:tc>
          <w:tcPr>
            <w:tcW w:w="3934" w:type="dxa"/>
            <w:shd w:val="clear" w:color="auto" w:fill="auto"/>
          </w:tcPr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Місце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, час та дата початку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lastRenderedPageBreak/>
              <w:t>проведення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конкурсу</w:t>
            </w:r>
          </w:p>
          <w:p w:rsidR="00C25B12" w:rsidRPr="00A80779" w:rsidRDefault="00C25B12" w:rsidP="00DB4EBE"/>
        </w:tc>
        <w:tc>
          <w:tcPr>
            <w:tcW w:w="6078" w:type="dxa"/>
            <w:shd w:val="clear" w:color="auto" w:fill="auto"/>
          </w:tcPr>
          <w:p w:rsidR="00C25B12" w:rsidRPr="00A80779" w:rsidRDefault="00C25B12" w:rsidP="00DB4EBE">
            <w:pPr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lastRenderedPageBreak/>
              <w:t>15 серпня</w:t>
            </w:r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r w:rsidRPr="00A80779">
              <w:rPr>
                <w:rFonts w:eastAsia="Times New Roman"/>
                <w:szCs w:val="24"/>
                <w:lang w:eastAsia="uk-UA"/>
              </w:rPr>
              <w:t>201</w:t>
            </w:r>
            <w:r>
              <w:rPr>
                <w:rFonts w:eastAsia="Times New Roman"/>
                <w:szCs w:val="24"/>
                <w:lang w:eastAsia="uk-UA"/>
              </w:rPr>
              <w:t>8</w:t>
            </w:r>
            <w:r w:rsidRPr="00A80779">
              <w:rPr>
                <w:rFonts w:eastAsia="Times New Roman"/>
                <w:szCs w:val="24"/>
                <w:lang w:eastAsia="uk-UA"/>
              </w:rPr>
              <w:t xml:space="preserve"> року о 1</w:t>
            </w:r>
            <w:r>
              <w:rPr>
                <w:rFonts w:eastAsia="Times New Roman"/>
                <w:szCs w:val="24"/>
                <w:lang w:eastAsia="uk-UA"/>
              </w:rPr>
              <w:t>1</w:t>
            </w:r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годині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00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хвилин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, </w:t>
            </w:r>
          </w:p>
          <w:p w:rsidR="00C25B12" w:rsidRPr="00A80779" w:rsidRDefault="00C25B12" w:rsidP="00DB4EBE">
            <w:pPr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lastRenderedPageBreak/>
              <w:t xml:space="preserve">за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адресою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: с.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Скадовськ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вул</w:t>
            </w:r>
            <w:proofErr w:type="spellEnd"/>
            <w:proofErr w:type="gramStart"/>
            <w:r>
              <w:rPr>
                <w:rFonts w:eastAsia="Times New Roman"/>
                <w:szCs w:val="24"/>
                <w:lang w:eastAsia="uk-UA"/>
              </w:rPr>
              <w:t xml:space="preserve">.. </w:t>
            </w:r>
            <w:proofErr w:type="spellStart"/>
            <w:proofErr w:type="gramEnd"/>
            <w:r>
              <w:rPr>
                <w:rFonts w:eastAsia="Times New Roman"/>
                <w:szCs w:val="24"/>
                <w:lang w:eastAsia="uk-UA"/>
              </w:rPr>
              <w:t>Мангубінська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, 39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каб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>. 10</w:t>
            </w:r>
          </w:p>
        </w:tc>
      </w:tr>
      <w:tr w:rsidR="00C25B12" w:rsidRPr="00A80779" w:rsidTr="00DB4EBE">
        <w:tc>
          <w:tcPr>
            <w:tcW w:w="3934" w:type="dxa"/>
            <w:shd w:val="clear" w:color="auto" w:fill="auto"/>
          </w:tcPr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proofErr w:type="gramStart"/>
            <w:r w:rsidRPr="00A80779">
              <w:rPr>
                <w:rFonts w:eastAsia="Times New Roman"/>
                <w:szCs w:val="24"/>
                <w:lang w:eastAsia="uk-UA"/>
              </w:rPr>
              <w:lastRenderedPageBreak/>
              <w:t>Пр</w:t>
            </w:r>
            <w:proofErr w:type="gramEnd"/>
            <w:r w:rsidRPr="00A80779">
              <w:rPr>
                <w:rFonts w:eastAsia="Times New Roman"/>
                <w:szCs w:val="24"/>
                <w:lang w:eastAsia="uk-UA"/>
              </w:rPr>
              <w:t>ізвище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,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ім’я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та по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батькові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, </w:t>
            </w:r>
          </w:p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r w:rsidRPr="00A80779">
              <w:rPr>
                <w:rFonts w:eastAsia="Times New Roman"/>
                <w:szCs w:val="24"/>
                <w:lang w:eastAsia="uk-UA"/>
              </w:rPr>
              <w:t xml:space="preserve">номер телефону та адреса </w:t>
            </w:r>
          </w:p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електронної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пошти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особи, </w:t>
            </w:r>
          </w:p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r w:rsidRPr="00A80779">
              <w:rPr>
                <w:rFonts w:eastAsia="Times New Roman"/>
                <w:szCs w:val="24"/>
                <w:lang w:eastAsia="uk-UA"/>
              </w:rPr>
              <w:t xml:space="preserve">яка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надає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додаткову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інформацію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</w:p>
          <w:p w:rsidR="00C25B12" w:rsidRPr="00A80779" w:rsidRDefault="00C25B12" w:rsidP="00DB4EBE">
            <w:pPr>
              <w:rPr>
                <w:rFonts w:eastAsia="Times New Roman"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питань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проведення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конкурсу</w:t>
            </w:r>
          </w:p>
        </w:tc>
        <w:tc>
          <w:tcPr>
            <w:tcW w:w="6078" w:type="dxa"/>
            <w:shd w:val="clear" w:color="auto" w:fill="auto"/>
          </w:tcPr>
          <w:p w:rsidR="00C25B12" w:rsidRPr="00A80779" w:rsidRDefault="00C25B12" w:rsidP="00DB4EBE">
            <w:pPr>
              <w:rPr>
                <w:rFonts w:eastAsia="Times New Roman"/>
                <w:szCs w:val="24"/>
                <w:lang w:eastAsia="uk-UA"/>
              </w:rPr>
            </w:pPr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Замятіна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Віталія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Анатоліївна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r w:rsidRPr="00A80779">
              <w:rPr>
                <w:rFonts w:eastAsia="Times New Roman"/>
                <w:szCs w:val="24"/>
                <w:lang w:eastAsia="uk-UA"/>
              </w:rPr>
              <w:t>(</w:t>
            </w:r>
            <w:proofErr w:type="spellStart"/>
            <w:proofErr w:type="gramStart"/>
            <w:r w:rsidRPr="00A80779">
              <w:rPr>
                <w:rFonts w:eastAsia="Times New Roman"/>
                <w:szCs w:val="24"/>
                <w:lang w:eastAsia="uk-UA"/>
              </w:rPr>
              <w:t>адм</w:t>
            </w:r>
            <w:proofErr w:type="gramEnd"/>
            <w:r w:rsidRPr="00A80779">
              <w:rPr>
                <w:rFonts w:eastAsia="Times New Roman"/>
                <w:szCs w:val="24"/>
                <w:lang w:eastAsia="uk-UA"/>
              </w:rPr>
              <w:t>іністратор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>),</w:t>
            </w:r>
          </w:p>
          <w:p w:rsidR="00C25B12" w:rsidRPr="00A80779" w:rsidRDefault="00C25B12" w:rsidP="00DB4EBE">
            <w:pPr>
              <w:rPr>
                <w:rFonts w:eastAsia="Times New Roman"/>
                <w:szCs w:val="24"/>
                <w:lang w:eastAsia="uk-UA"/>
              </w:rPr>
            </w:pPr>
            <w:r w:rsidRPr="00A80779">
              <w:rPr>
                <w:rFonts w:eastAsia="Times New Roman"/>
                <w:szCs w:val="24"/>
                <w:lang w:eastAsia="uk-UA"/>
              </w:rPr>
              <w:t>(055</w:t>
            </w:r>
            <w:r>
              <w:rPr>
                <w:rFonts w:eastAsia="Times New Roman"/>
                <w:szCs w:val="24"/>
                <w:lang w:eastAsia="uk-UA"/>
              </w:rPr>
              <w:t>37</w:t>
            </w:r>
            <w:r w:rsidRPr="00A80779">
              <w:rPr>
                <w:rFonts w:eastAsia="Times New Roman"/>
                <w:szCs w:val="24"/>
                <w:lang w:eastAsia="uk-UA"/>
              </w:rPr>
              <w:t xml:space="preserve">) </w:t>
            </w:r>
            <w:r>
              <w:rPr>
                <w:rFonts w:eastAsia="Times New Roman"/>
                <w:szCs w:val="24"/>
                <w:lang w:eastAsia="uk-UA"/>
              </w:rPr>
              <w:t>5-41-25</w:t>
            </w:r>
          </w:p>
          <w:p w:rsidR="00C25B12" w:rsidRPr="00A80779" w:rsidRDefault="00C25B12" w:rsidP="00DB4EBE">
            <w:pPr>
              <w:rPr>
                <w:rFonts w:eastAsia="Times New Roman"/>
                <w:szCs w:val="24"/>
                <w:lang w:eastAsia="uk-UA"/>
              </w:rPr>
            </w:pPr>
            <w:hyperlink r:id="rId6" w:history="1">
              <w:r w:rsidRPr="00FA497F">
                <w:rPr>
                  <w:rStyle w:val="a7"/>
                  <w:rFonts w:eastAsia="Times New Roman"/>
                  <w:szCs w:val="24"/>
                  <w:lang w:eastAsia="uk-UA"/>
                </w:rPr>
                <w:t>inbox@</w:t>
              </w:r>
              <w:r w:rsidRPr="00FA497F">
                <w:rPr>
                  <w:rStyle w:val="a7"/>
                  <w:rFonts w:eastAsia="Times New Roman"/>
                  <w:szCs w:val="24"/>
                  <w:lang w:val="en-US" w:eastAsia="uk-UA"/>
                </w:rPr>
                <w:t>s</w:t>
              </w:r>
              <w:r w:rsidRPr="00FA497F">
                <w:rPr>
                  <w:rStyle w:val="a7"/>
                  <w:rFonts w:eastAsia="Times New Roman"/>
                  <w:szCs w:val="24"/>
                  <w:lang w:eastAsia="uk-UA"/>
                </w:rPr>
                <w:t>k.</w:t>
              </w:r>
              <w:r w:rsidRPr="00FA497F">
                <w:rPr>
                  <w:rStyle w:val="a7"/>
                  <w:rFonts w:eastAsia="Times New Roman"/>
                  <w:szCs w:val="24"/>
                  <w:lang w:val="en-US" w:eastAsia="uk-UA"/>
                </w:rPr>
                <w:t>k</w:t>
              </w:r>
              <w:proofErr w:type="spellStart"/>
              <w:r w:rsidRPr="00FA497F">
                <w:rPr>
                  <w:rStyle w:val="a7"/>
                  <w:rFonts w:eastAsia="Times New Roman"/>
                  <w:szCs w:val="24"/>
                  <w:lang w:eastAsia="uk-UA"/>
                </w:rPr>
                <w:t>s.court.gov.ua</w:t>
              </w:r>
              <w:proofErr w:type="spellEnd"/>
            </w:hyperlink>
          </w:p>
          <w:p w:rsidR="00C25B12" w:rsidRPr="00A80779" w:rsidRDefault="00C25B12" w:rsidP="00DB4EBE"/>
        </w:tc>
      </w:tr>
    </w:tbl>
    <w:p w:rsidR="00C25B12" w:rsidRDefault="00C25B12" w:rsidP="00C25B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083"/>
        <w:gridCol w:w="6260"/>
      </w:tblGrid>
      <w:tr w:rsidR="00C25B12" w:rsidRPr="00A80779" w:rsidTr="00DB4EBE">
        <w:trPr>
          <w:trHeight w:val="41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25B12" w:rsidRPr="00A80779" w:rsidRDefault="00C25B12" w:rsidP="00DB4EBE">
            <w:pPr>
              <w:jc w:val="center"/>
              <w:rPr>
                <w:rFonts w:eastAsia="Times New Roman"/>
                <w:b/>
                <w:szCs w:val="24"/>
                <w:lang w:eastAsia="uk-UA"/>
              </w:rPr>
            </w:pPr>
            <w:r w:rsidRPr="00A80779">
              <w:br w:type="page"/>
            </w:r>
            <w:proofErr w:type="spellStart"/>
            <w:r>
              <w:rPr>
                <w:rFonts w:eastAsia="Times New Roman"/>
                <w:b/>
                <w:szCs w:val="24"/>
                <w:lang w:eastAsia="uk-UA"/>
              </w:rPr>
              <w:t>Кваліфікаційні</w:t>
            </w:r>
            <w:proofErr w:type="spellEnd"/>
            <w:r>
              <w:rPr>
                <w:rFonts w:eastAsia="Times New Roman"/>
                <w:b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4"/>
                <w:lang w:eastAsia="uk-UA"/>
              </w:rPr>
              <w:t>вимоги</w:t>
            </w:r>
            <w:proofErr w:type="spellEnd"/>
          </w:p>
        </w:tc>
      </w:tr>
      <w:tr w:rsidR="00C25B12" w:rsidRPr="00A80779" w:rsidTr="00DB4EBE">
        <w:tc>
          <w:tcPr>
            <w:tcW w:w="327" w:type="pct"/>
            <w:shd w:val="clear" w:color="auto" w:fill="auto"/>
            <w:vAlign w:val="center"/>
          </w:tcPr>
          <w:p w:rsidR="00C25B12" w:rsidRPr="00A80779" w:rsidRDefault="00C25B12" w:rsidP="00DB4EBE">
            <w:pPr>
              <w:widowControl/>
              <w:numPr>
                <w:ilvl w:val="0"/>
                <w:numId w:val="13"/>
              </w:numPr>
              <w:suppressAutoHyphens w:val="0"/>
              <w:ind w:left="284" w:hanging="142"/>
              <w:contextualSpacing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542" w:type="pct"/>
            <w:shd w:val="clear" w:color="auto" w:fill="auto"/>
          </w:tcPr>
          <w:p w:rsidR="00C25B12" w:rsidRPr="00A80779" w:rsidRDefault="00C25B12" w:rsidP="00DB4EBE">
            <w:pPr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Освіта</w:t>
            </w:r>
            <w:proofErr w:type="spellEnd"/>
          </w:p>
        </w:tc>
        <w:tc>
          <w:tcPr>
            <w:tcW w:w="3131" w:type="pct"/>
            <w:shd w:val="clear" w:color="auto" w:fill="auto"/>
          </w:tcPr>
          <w:p w:rsidR="00C25B12" w:rsidRPr="00A80779" w:rsidRDefault="00C25B12" w:rsidP="00DB4EBE">
            <w:pPr>
              <w:jc w:val="both"/>
              <w:rPr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5"/>
                <w:szCs w:val="24"/>
              </w:rPr>
              <w:t>Вища</w:t>
            </w:r>
            <w:proofErr w:type="spellEnd"/>
            <w:r>
              <w:rPr>
                <w:rFonts w:eastAsia="Times New Roman"/>
                <w:bCs/>
                <w:iCs/>
                <w:spacing w:val="5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5"/>
                <w:szCs w:val="24"/>
              </w:rPr>
              <w:t>освіта</w:t>
            </w:r>
            <w:proofErr w:type="spellEnd"/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-1"/>
                <w:szCs w:val="24"/>
              </w:rPr>
              <w:t>з</w:t>
            </w:r>
            <w:proofErr w:type="spellEnd"/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-1"/>
                <w:szCs w:val="24"/>
              </w:rPr>
              <w:t>освітньо-кваліфікаційним</w:t>
            </w:r>
            <w:proofErr w:type="spellEnd"/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Cs/>
                <w:iCs/>
                <w:spacing w:val="-1"/>
                <w:szCs w:val="24"/>
              </w:rPr>
              <w:t>р</w:t>
            </w:r>
            <w:proofErr w:type="gramEnd"/>
            <w:r>
              <w:rPr>
                <w:rFonts w:eastAsia="Times New Roman"/>
                <w:bCs/>
                <w:iCs/>
                <w:spacing w:val="-1"/>
                <w:szCs w:val="24"/>
              </w:rPr>
              <w:t>івнем</w:t>
            </w:r>
            <w:proofErr w:type="spellEnd"/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-1"/>
                <w:szCs w:val="24"/>
              </w:rPr>
              <w:t>підготовки</w:t>
            </w:r>
            <w:proofErr w:type="spellEnd"/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молодшого</w:t>
            </w:r>
            <w:proofErr w:type="spellEnd"/>
            <w:r>
              <w:rPr>
                <w:szCs w:val="24"/>
              </w:rPr>
              <w:t xml:space="preserve"> бакалавра </w:t>
            </w:r>
            <w:proofErr w:type="spellStart"/>
            <w:r>
              <w:rPr>
                <w:szCs w:val="24"/>
              </w:rPr>
              <w:t>або</w:t>
            </w:r>
            <w:proofErr w:type="spellEnd"/>
            <w:r>
              <w:rPr>
                <w:szCs w:val="24"/>
              </w:rPr>
              <w:t xml:space="preserve"> бакалавра</w:t>
            </w:r>
            <w:r>
              <w:rPr>
                <w:rFonts w:eastAsia="Times New Roman"/>
                <w:bCs/>
                <w:iCs/>
                <w:spacing w:val="-1"/>
                <w:szCs w:val="24"/>
                <w:lang w:val="uk-UA"/>
              </w:rPr>
              <w:t xml:space="preserve">, бажано </w:t>
            </w:r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за </w:t>
            </w:r>
            <w:proofErr w:type="spellStart"/>
            <w:r>
              <w:rPr>
                <w:rFonts w:eastAsia="Times New Roman"/>
                <w:bCs/>
                <w:iCs/>
                <w:spacing w:val="-1"/>
                <w:szCs w:val="24"/>
              </w:rPr>
              <w:t>спеціальністю</w:t>
            </w:r>
            <w:proofErr w:type="spellEnd"/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bCs/>
                <w:iCs/>
                <w:spacing w:val="-1"/>
                <w:szCs w:val="24"/>
              </w:rPr>
              <w:t>Правознавство</w:t>
            </w:r>
            <w:proofErr w:type="spellEnd"/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iCs/>
                <w:spacing w:val="-1"/>
                <w:szCs w:val="24"/>
              </w:rPr>
              <w:t>або</w:t>
            </w:r>
            <w:proofErr w:type="spellEnd"/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bCs/>
                <w:iCs/>
                <w:spacing w:val="-1"/>
                <w:szCs w:val="24"/>
              </w:rPr>
              <w:t>Правоохоронна</w:t>
            </w:r>
            <w:proofErr w:type="spellEnd"/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pacing w:val="-1"/>
                <w:szCs w:val="24"/>
              </w:rPr>
              <w:t>діяльність</w:t>
            </w:r>
            <w:proofErr w:type="spellEnd"/>
            <w:r>
              <w:rPr>
                <w:rFonts w:eastAsia="Times New Roman"/>
                <w:bCs/>
                <w:iCs/>
                <w:spacing w:val="-1"/>
                <w:szCs w:val="24"/>
              </w:rPr>
              <w:t xml:space="preserve">» </w:t>
            </w:r>
          </w:p>
        </w:tc>
      </w:tr>
      <w:tr w:rsidR="00C25B12" w:rsidRPr="00A80779" w:rsidTr="00DB4EBE">
        <w:tc>
          <w:tcPr>
            <w:tcW w:w="327" w:type="pct"/>
            <w:shd w:val="clear" w:color="auto" w:fill="auto"/>
            <w:vAlign w:val="center"/>
          </w:tcPr>
          <w:p w:rsidR="00C25B12" w:rsidRPr="00A80779" w:rsidRDefault="00C25B12" w:rsidP="00DB4EBE">
            <w:pPr>
              <w:widowControl/>
              <w:numPr>
                <w:ilvl w:val="0"/>
                <w:numId w:val="13"/>
              </w:numPr>
              <w:suppressAutoHyphens w:val="0"/>
              <w:ind w:left="284" w:hanging="142"/>
              <w:contextualSpacing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542" w:type="pct"/>
            <w:shd w:val="clear" w:color="auto" w:fill="auto"/>
          </w:tcPr>
          <w:p w:rsidR="00C25B12" w:rsidRPr="00A80779" w:rsidRDefault="00C25B12" w:rsidP="00DB4EBE">
            <w:pPr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Досвід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3131" w:type="pct"/>
            <w:shd w:val="clear" w:color="auto" w:fill="auto"/>
          </w:tcPr>
          <w:p w:rsidR="00C25B12" w:rsidRPr="00A80779" w:rsidRDefault="00C25B12" w:rsidP="00DB4EBE">
            <w:pPr>
              <w:jc w:val="both"/>
              <w:rPr>
                <w:rFonts w:eastAsia="Times New Roman"/>
                <w:szCs w:val="24"/>
                <w:lang w:eastAsia="uk-UA"/>
              </w:rPr>
            </w:pPr>
            <w:r w:rsidRPr="00A80779">
              <w:rPr>
                <w:rFonts w:eastAsia="Times New Roman"/>
                <w:szCs w:val="24"/>
                <w:lang w:eastAsia="uk-UA"/>
              </w:rPr>
              <w:t xml:space="preserve">Без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вимог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r>
              <w:rPr>
                <w:rFonts w:eastAsia="Times New Roman"/>
                <w:szCs w:val="24"/>
                <w:lang w:eastAsia="uk-UA"/>
              </w:rPr>
              <w:t xml:space="preserve">до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досвіду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C25B12" w:rsidRPr="00A80779" w:rsidTr="00DB4EBE">
        <w:trPr>
          <w:trHeight w:val="277"/>
        </w:trPr>
        <w:tc>
          <w:tcPr>
            <w:tcW w:w="327" w:type="pct"/>
            <w:shd w:val="clear" w:color="auto" w:fill="auto"/>
            <w:vAlign w:val="center"/>
          </w:tcPr>
          <w:p w:rsidR="00C25B12" w:rsidRPr="00A80779" w:rsidRDefault="00C25B12" w:rsidP="00DB4EBE">
            <w:pPr>
              <w:widowControl/>
              <w:numPr>
                <w:ilvl w:val="0"/>
                <w:numId w:val="13"/>
              </w:numPr>
              <w:suppressAutoHyphens w:val="0"/>
              <w:ind w:left="284" w:hanging="142"/>
              <w:contextualSpacing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542" w:type="pct"/>
            <w:shd w:val="clear" w:color="auto" w:fill="auto"/>
          </w:tcPr>
          <w:p w:rsidR="00C25B12" w:rsidRPr="00A80779" w:rsidRDefault="00C25B12" w:rsidP="00DB4EBE">
            <w:pPr>
              <w:contextualSpacing/>
              <w:jc w:val="both"/>
              <w:rPr>
                <w:rFonts w:eastAsia="Times New Roman"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Володіння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державною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мовою</w:t>
            </w:r>
            <w:proofErr w:type="spellEnd"/>
          </w:p>
        </w:tc>
        <w:tc>
          <w:tcPr>
            <w:tcW w:w="3131" w:type="pct"/>
            <w:shd w:val="clear" w:color="auto" w:fill="auto"/>
            <w:vAlign w:val="center"/>
          </w:tcPr>
          <w:p w:rsidR="00C25B12" w:rsidRPr="00A80779" w:rsidRDefault="00C25B12" w:rsidP="00DB4EBE">
            <w:pPr>
              <w:rPr>
                <w:rFonts w:eastAsia="Times New Roman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eastAsia="Times New Roman"/>
                <w:szCs w:val="24"/>
                <w:lang w:eastAsia="uk-UA"/>
              </w:rPr>
              <w:t>В</w:t>
            </w:r>
            <w:proofErr w:type="gramEnd"/>
            <w:r>
              <w:rPr>
                <w:rFonts w:eastAsia="Times New Roman"/>
                <w:szCs w:val="24"/>
                <w:lang w:eastAsia="uk-UA"/>
              </w:rPr>
              <w:t>ільне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володіння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державною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мовою</w:t>
            </w:r>
            <w:proofErr w:type="spellEnd"/>
          </w:p>
        </w:tc>
      </w:tr>
      <w:tr w:rsidR="00C25B12" w:rsidRPr="00A80779" w:rsidTr="00DB4EBE">
        <w:trPr>
          <w:trHeight w:val="295"/>
        </w:trPr>
        <w:tc>
          <w:tcPr>
            <w:tcW w:w="5000" w:type="pct"/>
            <w:gridSpan w:val="3"/>
            <w:shd w:val="clear" w:color="auto" w:fill="auto"/>
          </w:tcPr>
          <w:p w:rsidR="00C25B12" w:rsidRPr="00A80779" w:rsidRDefault="00C25B12" w:rsidP="00DB4EBE">
            <w:pPr>
              <w:jc w:val="center"/>
              <w:rPr>
                <w:b/>
              </w:rPr>
            </w:pPr>
            <w:proofErr w:type="spellStart"/>
            <w:r>
              <w:rPr>
                <w:rFonts w:eastAsia="Times New Roman"/>
                <w:b/>
                <w:szCs w:val="24"/>
                <w:lang w:eastAsia="uk-UA"/>
              </w:rPr>
              <w:t>Вимоги</w:t>
            </w:r>
            <w:proofErr w:type="spellEnd"/>
            <w:r>
              <w:rPr>
                <w:rFonts w:eastAsia="Times New Roman"/>
                <w:b/>
                <w:szCs w:val="24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/>
                <w:b/>
                <w:szCs w:val="24"/>
                <w:lang w:eastAsia="uk-UA"/>
              </w:rPr>
              <w:t>компетентності</w:t>
            </w:r>
            <w:proofErr w:type="spellEnd"/>
          </w:p>
        </w:tc>
      </w:tr>
      <w:tr w:rsidR="00C25B12" w:rsidRPr="00A80779" w:rsidTr="00DB4EBE">
        <w:tc>
          <w:tcPr>
            <w:tcW w:w="1869" w:type="pct"/>
            <w:gridSpan w:val="2"/>
            <w:shd w:val="clear" w:color="auto" w:fill="auto"/>
            <w:vAlign w:val="center"/>
          </w:tcPr>
          <w:p w:rsidR="00C25B12" w:rsidRDefault="00C25B12" w:rsidP="00DB4EBE">
            <w:pPr>
              <w:contextualSpacing/>
              <w:jc w:val="center"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Вимоги</w:t>
            </w:r>
            <w:proofErr w:type="spellEnd"/>
          </w:p>
        </w:tc>
        <w:tc>
          <w:tcPr>
            <w:tcW w:w="3131" w:type="pct"/>
            <w:shd w:val="clear" w:color="auto" w:fill="auto"/>
          </w:tcPr>
          <w:p w:rsidR="00C25B12" w:rsidRDefault="00C25B12" w:rsidP="00DB4EBE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Компоненти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вимоги</w:t>
            </w:r>
            <w:proofErr w:type="spellEnd"/>
          </w:p>
        </w:tc>
      </w:tr>
      <w:tr w:rsidR="00C25B12" w:rsidRPr="00A80779" w:rsidTr="00DB4EBE">
        <w:tc>
          <w:tcPr>
            <w:tcW w:w="327" w:type="pct"/>
            <w:shd w:val="clear" w:color="auto" w:fill="auto"/>
            <w:vAlign w:val="center"/>
          </w:tcPr>
          <w:p w:rsidR="00C25B12" w:rsidRPr="00A80779" w:rsidRDefault="00C25B12" w:rsidP="00DB4EBE">
            <w:pPr>
              <w:widowControl/>
              <w:numPr>
                <w:ilvl w:val="0"/>
                <w:numId w:val="14"/>
              </w:numPr>
              <w:suppressAutoHyphens w:val="0"/>
              <w:ind w:left="426" w:hanging="284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C25B12" w:rsidRPr="00A80779" w:rsidRDefault="00C25B12" w:rsidP="00DB4EBE">
            <w:pPr>
              <w:contextualSpacing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Відповідальність</w:t>
            </w:r>
            <w:proofErr w:type="spellEnd"/>
          </w:p>
        </w:tc>
        <w:tc>
          <w:tcPr>
            <w:tcW w:w="3131" w:type="pct"/>
            <w:shd w:val="clear" w:color="auto" w:fill="auto"/>
          </w:tcPr>
          <w:p w:rsidR="00C25B12" w:rsidRPr="00A80779" w:rsidRDefault="00C25B12" w:rsidP="00DB4EBE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Сумлінне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відношення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посадових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обов’язків</w:t>
            </w:r>
            <w:proofErr w:type="spellEnd"/>
          </w:p>
        </w:tc>
      </w:tr>
      <w:tr w:rsidR="00C25B12" w:rsidRPr="00A80779" w:rsidTr="00DB4EBE">
        <w:tc>
          <w:tcPr>
            <w:tcW w:w="327" w:type="pct"/>
            <w:shd w:val="clear" w:color="auto" w:fill="auto"/>
            <w:vAlign w:val="center"/>
          </w:tcPr>
          <w:p w:rsidR="00C25B12" w:rsidRPr="00A80779" w:rsidRDefault="00C25B12" w:rsidP="00DB4EBE">
            <w:pPr>
              <w:widowControl/>
              <w:numPr>
                <w:ilvl w:val="0"/>
                <w:numId w:val="14"/>
              </w:numPr>
              <w:suppressAutoHyphens w:val="0"/>
              <w:ind w:left="426" w:hanging="284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C25B12" w:rsidRDefault="00C25B12" w:rsidP="00DB4EBE">
            <w:pPr>
              <w:contextualSpacing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Управління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організацією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3131" w:type="pct"/>
            <w:shd w:val="clear" w:color="auto" w:fill="auto"/>
          </w:tcPr>
          <w:p w:rsidR="00C25B12" w:rsidRDefault="00C25B12" w:rsidP="00DB4EBE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Висока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ступень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організованості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системність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і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самостійність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уважність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до деталей</w:t>
            </w:r>
          </w:p>
        </w:tc>
      </w:tr>
      <w:tr w:rsidR="00C25B12" w:rsidRPr="00A80779" w:rsidTr="00DB4EBE">
        <w:tc>
          <w:tcPr>
            <w:tcW w:w="327" w:type="pct"/>
            <w:shd w:val="clear" w:color="auto" w:fill="auto"/>
            <w:vAlign w:val="center"/>
          </w:tcPr>
          <w:p w:rsidR="00C25B12" w:rsidRPr="00A80779" w:rsidRDefault="00C25B12" w:rsidP="00DB4EBE">
            <w:pPr>
              <w:widowControl/>
              <w:numPr>
                <w:ilvl w:val="0"/>
                <w:numId w:val="14"/>
              </w:numPr>
              <w:suppressAutoHyphens w:val="0"/>
              <w:ind w:left="426" w:hanging="284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C25B12" w:rsidRPr="00A80779" w:rsidRDefault="00C25B12" w:rsidP="00DB4EBE">
            <w:pPr>
              <w:contextualSpacing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Командна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робота</w:t>
            </w:r>
          </w:p>
        </w:tc>
        <w:tc>
          <w:tcPr>
            <w:tcW w:w="3131" w:type="pct"/>
            <w:shd w:val="clear" w:color="auto" w:fill="auto"/>
          </w:tcPr>
          <w:p w:rsidR="00C25B12" w:rsidRDefault="00C25B12" w:rsidP="00DB4EBE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pacing w:val="2"/>
              </w:rPr>
            </w:pPr>
            <w:proofErr w:type="spellStart"/>
            <w:r>
              <w:rPr>
                <w:spacing w:val="2"/>
              </w:rPr>
              <w:t>Вміння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працювати</w:t>
            </w:r>
            <w:proofErr w:type="spellEnd"/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2"/>
              </w:rPr>
              <w:t>в</w:t>
            </w:r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команді</w:t>
            </w:r>
            <w:proofErr w:type="spellEnd"/>
            <w:r>
              <w:rPr>
                <w:spacing w:val="2"/>
              </w:rPr>
              <w:t xml:space="preserve">. </w:t>
            </w:r>
          </w:p>
          <w:p w:rsidR="00C25B12" w:rsidRPr="00A80779" w:rsidRDefault="00C25B12" w:rsidP="00DB4EBE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Times New Roman"/>
                <w:szCs w:val="24"/>
                <w:lang w:eastAsia="uk-UA"/>
              </w:rPr>
            </w:pPr>
          </w:p>
        </w:tc>
      </w:tr>
      <w:tr w:rsidR="00C25B12" w:rsidRPr="00A80779" w:rsidTr="00DB4EBE">
        <w:tc>
          <w:tcPr>
            <w:tcW w:w="327" w:type="pct"/>
            <w:shd w:val="clear" w:color="auto" w:fill="auto"/>
            <w:vAlign w:val="center"/>
          </w:tcPr>
          <w:p w:rsidR="00C25B12" w:rsidRPr="00A80779" w:rsidRDefault="00C25B12" w:rsidP="00DB4EBE">
            <w:pPr>
              <w:widowControl/>
              <w:numPr>
                <w:ilvl w:val="0"/>
                <w:numId w:val="14"/>
              </w:numPr>
              <w:suppressAutoHyphens w:val="0"/>
              <w:ind w:left="426" w:hanging="284"/>
              <w:contextualSpacing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C25B12" w:rsidRPr="00A80779" w:rsidRDefault="00C25B12" w:rsidP="00DB4EBE">
            <w:pPr>
              <w:contextualSpacing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Комунікація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взаємодія</w:t>
            </w:r>
            <w:proofErr w:type="spellEnd"/>
          </w:p>
        </w:tc>
        <w:tc>
          <w:tcPr>
            <w:tcW w:w="3131" w:type="pct"/>
            <w:shd w:val="clear" w:color="auto" w:fill="auto"/>
          </w:tcPr>
          <w:p w:rsidR="00C25B12" w:rsidRPr="00A80779" w:rsidRDefault="00C25B12" w:rsidP="00DB4EBE">
            <w:pPr>
              <w:shd w:val="clear" w:color="auto" w:fill="FFFFFF"/>
              <w:ind w:left="34" w:hanging="9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Комунікабельність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дипломатичність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вміння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ефективно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дослухатися</w:t>
            </w:r>
            <w:proofErr w:type="spellEnd"/>
            <w:r>
              <w:rPr>
                <w:szCs w:val="24"/>
              </w:rPr>
              <w:t xml:space="preserve"> до думки, </w:t>
            </w:r>
            <w:proofErr w:type="spellStart"/>
            <w:proofErr w:type="gramStart"/>
            <w:r>
              <w:rPr>
                <w:szCs w:val="24"/>
              </w:rPr>
              <w:t>ч</w:t>
            </w:r>
            <w:proofErr w:type="gramEnd"/>
            <w:r>
              <w:rPr>
                <w:szCs w:val="24"/>
              </w:rPr>
              <w:t>ітко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висловлюватися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усно</w:t>
            </w:r>
            <w:proofErr w:type="spellEnd"/>
            <w:r>
              <w:rPr>
                <w:szCs w:val="24"/>
              </w:rPr>
              <w:t xml:space="preserve"> та </w:t>
            </w:r>
            <w:proofErr w:type="spellStart"/>
            <w:r>
              <w:rPr>
                <w:szCs w:val="24"/>
              </w:rPr>
              <w:t>письмово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C25B12" w:rsidRPr="00A80779" w:rsidTr="00DB4EBE">
        <w:tc>
          <w:tcPr>
            <w:tcW w:w="5000" w:type="pct"/>
            <w:gridSpan w:val="3"/>
            <w:shd w:val="clear" w:color="auto" w:fill="auto"/>
            <w:vAlign w:val="center"/>
          </w:tcPr>
          <w:p w:rsidR="00C25B12" w:rsidRPr="00806F91" w:rsidRDefault="00C25B12" w:rsidP="00DB4EBE">
            <w:pPr>
              <w:shd w:val="clear" w:color="auto" w:fill="FFFFFF"/>
              <w:ind w:left="34" w:hanging="9"/>
              <w:jc w:val="center"/>
              <w:rPr>
                <w:b/>
                <w:szCs w:val="24"/>
              </w:rPr>
            </w:pPr>
            <w:proofErr w:type="spellStart"/>
            <w:r w:rsidRPr="00806F91">
              <w:rPr>
                <w:b/>
                <w:szCs w:val="24"/>
              </w:rPr>
              <w:t>Професійні</w:t>
            </w:r>
            <w:proofErr w:type="spellEnd"/>
            <w:r w:rsidRPr="00806F91">
              <w:rPr>
                <w:b/>
                <w:szCs w:val="24"/>
              </w:rPr>
              <w:t xml:space="preserve"> </w:t>
            </w:r>
            <w:proofErr w:type="spellStart"/>
            <w:r w:rsidRPr="00806F91">
              <w:rPr>
                <w:b/>
                <w:szCs w:val="24"/>
              </w:rPr>
              <w:t>знання</w:t>
            </w:r>
            <w:proofErr w:type="spellEnd"/>
          </w:p>
        </w:tc>
      </w:tr>
      <w:tr w:rsidR="00C25B12" w:rsidRPr="00A80779" w:rsidTr="00DB4EBE">
        <w:tc>
          <w:tcPr>
            <w:tcW w:w="1869" w:type="pct"/>
            <w:gridSpan w:val="2"/>
            <w:shd w:val="clear" w:color="auto" w:fill="auto"/>
            <w:vAlign w:val="center"/>
          </w:tcPr>
          <w:p w:rsidR="00C25B12" w:rsidRDefault="00C25B12" w:rsidP="00DB4EBE">
            <w:pPr>
              <w:contextualSpacing/>
              <w:jc w:val="center"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Вимоги</w:t>
            </w:r>
            <w:proofErr w:type="spellEnd"/>
          </w:p>
        </w:tc>
        <w:tc>
          <w:tcPr>
            <w:tcW w:w="3131" w:type="pct"/>
            <w:shd w:val="clear" w:color="auto" w:fill="auto"/>
          </w:tcPr>
          <w:p w:rsidR="00C25B12" w:rsidRDefault="00C25B12" w:rsidP="00DB4EBE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Компоненти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вимоги</w:t>
            </w:r>
            <w:proofErr w:type="spellEnd"/>
          </w:p>
        </w:tc>
      </w:tr>
      <w:tr w:rsidR="00C25B12" w:rsidRPr="00A80779" w:rsidTr="00DB4EBE">
        <w:tc>
          <w:tcPr>
            <w:tcW w:w="327" w:type="pct"/>
            <w:shd w:val="clear" w:color="auto" w:fill="auto"/>
            <w:vAlign w:val="center"/>
          </w:tcPr>
          <w:p w:rsidR="00C25B12" w:rsidRPr="00A80779" w:rsidRDefault="00C25B12" w:rsidP="00DB4EBE">
            <w:pPr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>1.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C25B12" w:rsidRPr="00A80779" w:rsidRDefault="00C25B12" w:rsidP="00DB4EBE">
            <w:pPr>
              <w:contextualSpacing/>
              <w:rPr>
                <w:rFonts w:eastAsia="Times New Roman"/>
                <w:szCs w:val="24"/>
                <w:lang w:eastAsia="uk-UA"/>
              </w:rPr>
            </w:pP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Знання</w:t>
            </w:r>
            <w:proofErr w:type="spellEnd"/>
            <w:r w:rsidRPr="00A80779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3131" w:type="pct"/>
            <w:shd w:val="clear" w:color="auto" w:fill="auto"/>
          </w:tcPr>
          <w:p w:rsidR="00C25B12" w:rsidRDefault="00C25B12" w:rsidP="00DB4EBE">
            <w:pPr>
              <w:widowControl/>
              <w:numPr>
                <w:ilvl w:val="0"/>
                <w:numId w:val="15"/>
              </w:num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right" w:pos="5862"/>
              </w:tabs>
              <w:suppressAutoHyphens w:val="0"/>
              <w:ind w:hanging="719"/>
              <w:contextualSpacing/>
              <w:rPr>
                <w:rFonts w:eastAsia="Times New Roman"/>
                <w:szCs w:val="24"/>
              </w:rPr>
            </w:pPr>
            <w:proofErr w:type="spellStart"/>
            <w:r w:rsidRPr="00A80779">
              <w:rPr>
                <w:rFonts w:eastAsia="Times New Roman"/>
                <w:szCs w:val="24"/>
              </w:rPr>
              <w:t>Конституція</w:t>
            </w:r>
            <w:proofErr w:type="spellEnd"/>
            <w:r w:rsidRPr="00A8077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</w:rPr>
              <w:t>України</w:t>
            </w:r>
            <w:proofErr w:type="spellEnd"/>
            <w:r>
              <w:rPr>
                <w:rFonts w:eastAsia="Times New Roman"/>
                <w:szCs w:val="24"/>
              </w:rPr>
              <w:t>;</w:t>
            </w:r>
          </w:p>
          <w:p w:rsidR="00C25B12" w:rsidRPr="00A80779" w:rsidRDefault="00C25B12" w:rsidP="00DB4EBE">
            <w:pPr>
              <w:widowControl/>
              <w:numPr>
                <w:ilvl w:val="0"/>
                <w:numId w:val="15"/>
              </w:num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right" w:pos="5862"/>
              </w:tabs>
              <w:suppressAutoHyphens w:val="0"/>
              <w:ind w:hanging="719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</w:t>
            </w:r>
            <w:r w:rsidRPr="00A80779">
              <w:rPr>
                <w:rFonts w:eastAsia="Times New Roman"/>
                <w:szCs w:val="24"/>
              </w:rPr>
              <w:t xml:space="preserve">акон </w:t>
            </w:r>
            <w:proofErr w:type="spellStart"/>
            <w:r w:rsidRPr="00A80779">
              <w:rPr>
                <w:rFonts w:eastAsia="Times New Roman"/>
                <w:szCs w:val="24"/>
              </w:rPr>
              <w:t>України</w:t>
            </w:r>
            <w:proofErr w:type="spellEnd"/>
            <w:r w:rsidRPr="00A80779">
              <w:rPr>
                <w:rFonts w:eastAsia="Times New Roman"/>
                <w:szCs w:val="24"/>
              </w:rPr>
              <w:t xml:space="preserve"> «Про </w:t>
            </w:r>
            <w:proofErr w:type="spellStart"/>
            <w:r w:rsidRPr="00A80779">
              <w:rPr>
                <w:rFonts w:eastAsia="Times New Roman"/>
                <w:szCs w:val="24"/>
              </w:rPr>
              <w:t>державну</w:t>
            </w:r>
            <w:proofErr w:type="spellEnd"/>
            <w:r w:rsidRPr="00A80779">
              <w:rPr>
                <w:rFonts w:eastAsia="Times New Roman"/>
                <w:szCs w:val="24"/>
              </w:rPr>
              <w:t xml:space="preserve"> службу»;</w:t>
            </w:r>
            <w:r>
              <w:rPr>
                <w:rFonts w:eastAsia="Times New Roman"/>
                <w:szCs w:val="24"/>
              </w:rPr>
              <w:tab/>
            </w:r>
          </w:p>
          <w:p w:rsidR="00C25B12" w:rsidRPr="00A80779" w:rsidRDefault="00C25B12" w:rsidP="00DB4EBE">
            <w:pPr>
              <w:widowControl/>
              <w:numPr>
                <w:ilvl w:val="0"/>
                <w:numId w:val="15"/>
              </w:num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886" w:hanging="851"/>
              <w:contextualSpacing/>
              <w:rPr>
                <w:rFonts w:eastAsia="Times New Roman"/>
                <w:szCs w:val="24"/>
              </w:rPr>
            </w:pPr>
            <w:r w:rsidRPr="00A80779">
              <w:rPr>
                <w:rFonts w:eastAsia="Times New Roman"/>
                <w:szCs w:val="24"/>
              </w:rPr>
              <w:t xml:space="preserve">Закон </w:t>
            </w:r>
            <w:proofErr w:type="spellStart"/>
            <w:r w:rsidRPr="00A80779">
              <w:rPr>
                <w:rFonts w:eastAsia="Times New Roman"/>
                <w:szCs w:val="24"/>
              </w:rPr>
              <w:t>України</w:t>
            </w:r>
            <w:proofErr w:type="spellEnd"/>
            <w:r w:rsidRPr="00A80779">
              <w:rPr>
                <w:rFonts w:eastAsia="Times New Roman"/>
                <w:szCs w:val="24"/>
              </w:rPr>
              <w:t xml:space="preserve"> «Про </w:t>
            </w:r>
            <w:proofErr w:type="spellStart"/>
            <w:r w:rsidRPr="00A80779">
              <w:rPr>
                <w:rFonts w:eastAsia="Times New Roman"/>
                <w:szCs w:val="24"/>
              </w:rPr>
              <w:t>запобігання</w:t>
            </w:r>
            <w:proofErr w:type="spellEnd"/>
            <w:r w:rsidRPr="00A8077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A80779">
              <w:rPr>
                <w:rFonts w:eastAsia="Times New Roman"/>
                <w:szCs w:val="24"/>
              </w:rPr>
              <w:t>корупції</w:t>
            </w:r>
            <w:proofErr w:type="spellEnd"/>
            <w:r w:rsidRPr="00A80779">
              <w:rPr>
                <w:rFonts w:eastAsia="Times New Roman"/>
                <w:szCs w:val="24"/>
              </w:rPr>
              <w:t>»;</w:t>
            </w:r>
          </w:p>
          <w:p w:rsidR="00C25B12" w:rsidRPr="00A80779" w:rsidRDefault="00C25B12" w:rsidP="00DB4EBE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ind w:left="319" w:hanging="284"/>
              <w:rPr>
                <w:szCs w:val="24"/>
              </w:rPr>
            </w:pPr>
            <w:r w:rsidRPr="00A80779">
              <w:rPr>
                <w:rFonts w:eastAsia="Times New Roman"/>
                <w:spacing w:val="10"/>
                <w:szCs w:val="24"/>
              </w:rPr>
              <w:t xml:space="preserve">Закон </w:t>
            </w:r>
            <w:proofErr w:type="spellStart"/>
            <w:r w:rsidRPr="00A80779">
              <w:rPr>
                <w:rFonts w:eastAsia="Times New Roman"/>
                <w:spacing w:val="10"/>
                <w:szCs w:val="24"/>
              </w:rPr>
              <w:t>України</w:t>
            </w:r>
            <w:proofErr w:type="spellEnd"/>
            <w:r w:rsidRPr="00A80779">
              <w:rPr>
                <w:rFonts w:eastAsia="Times New Roman"/>
                <w:spacing w:val="10"/>
                <w:szCs w:val="24"/>
              </w:rPr>
              <w:t xml:space="preserve"> «</w:t>
            </w:r>
            <w:r>
              <w:rPr>
                <w:rFonts w:eastAsia="Times New Roman"/>
                <w:spacing w:val="10"/>
                <w:szCs w:val="24"/>
              </w:rPr>
              <w:t xml:space="preserve">Про </w:t>
            </w:r>
            <w:proofErr w:type="spellStart"/>
            <w:r>
              <w:rPr>
                <w:rFonts w:eastAsia="Times New Roman"/>
                <w:spacing w:val="10"/>
                <w:szCs w:val="24"/>
              </w:rPr>
              <w:t>судоустрій</w:t>
            </w:r>
            <w:proofErr w:type="spellEnd"/>
            <w:r>
              <w:rPr>
                <w:rFonts w:eastAsia="Times New Roman"/>
                <w:spacing w:val="1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10"/>
                <w:szCs w:val="24"/>
              </w:rPr>
              <w:t>і</w:t>
            </w:r>
            <w:proofErr w:type="spellEnd"/>
            <w:r>
              <w:rPr>
                <w:rFonts w:eastAsia="Times New Roman"/>
                <w:spacing w:val="10"/>
                <w:szCs w:val="24"/>
              </w:rPr>
              <w:t xml:space="preserve"> статус </w:t>
            </w:r>
            <w:proofErr w:type="spellStart"/>
            <w:r>
              <w:rPr>
                <w:rFonts w:eastAsia="Times New Roman"/>
                <w:spacing w:val="10"/>
                <w:szCs w:val="24"/>
              </w:rPr>
              <w:t>судді</w:t>
            </w:r>
            <w:proofErr w:type="gramStart"/>
            <w:r>
              <w:rPr>
                <w:rFonts w:eastAsia="Times New Roman"/>
                <w:spacing w:val="10"/>
                <w:szCs w:val="24"/>
              </w:rPr>
              <w:t>в</w:t>
            </w:r>
            <w:proofErr w:type="spellEnd"/>
            <w:proofErr w:type="gramEnd"/>
            <w:r>
              <w:rPr>
                <w:rFonts w:eastAsia="Times New Roman"/>
                <w:spacing w:val="10"/>
                <w:szCs w:val="24"/>
              </w:rPr>
              <w:t>».</w:t>
            </w:r>
          </w:p>
        </w:tc>
      </w:tr>
      <w:tr w:rsidR="00C25B12" w:rsidRPr="00A80779" w:rsidTr="00DB4EBE">
        <w:tc>
          <w:tcPr>
            <w:tcW w:w="327" w:type="pct"/>
            <w:shd w:val="clear" w:color="auto" w:fill="auto"/>
            <w:vAlign w:val="center"/>
          </w:tcPr>
          <w:p w:rsidR="00C25B12" w:rsidRPr="00A80779" w:rsidRDefault="00C25B12" w:rsidP="00DB4EBE">
            <w:pPr>
              <w:contextualSpacing/>
              <w:jc w:val="center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>2.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C25B12" w:rsidRDefault="00C25B12" w:rsidP="00DB4EBE">
            <w:pPr>
              <w:contextualSpacing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Знання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спеціального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законодавства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що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пов’язане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із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завданнями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змістом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роботи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eastAsia="Times New Roman"/>
                <w:szCs w:val="24"/>
                <w:lang w:eastAsia="uk-UA"/>
              </w:rPr>
              <w:t>державного</w:t>
            </w:r>
            <w:proofErr w:type="gram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службовця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відповідно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посадової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інструкції</w:t>
            </w:r>
            <w:proofErr w:type="spellEnd"/>
          </w:p>
        </w:tc>
        <w:tc>
          <w:tcPr>
            <w:tcW w:w="3131" w:type="pct"/>
            <w:shd w:val="clear" w:color="auto" w:fill="auto"/>
          </w:tcPr>
          <w:p w:rsidR="00C25B12" w:rsidRDefault="00C25B12" w:rsidP="00DB4EBE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ind w:left="319" w:hanging="284"/>
              <w:rPr>
                <w:szCs w:val="24"/>
              </w:rPr>
            </w:pPr>
            <w:proofErr w:type="spellStart"/>
            <w:r>
              <w:rPr>
                <w:szCs w:val="24"/>
              </w:rPr>
              <w:t>Цивільний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процесуальний</w:t>
            </w:r>
            <w:proofErr w:type="spellEnd"/>
            <w:r w:rsidRPr="00A80779">
              <w:rPr>
                <w:szCs w:val="24"/>
              </w:rPr>
              <w:t xml:space="preserve"> кодекс </w:t>
            </w:r>
            <w:proofErr w:type="spellStart"/>
            <w:r w:rsidRPr="00A80779">
              <w:rPr>
                <w:szCs w:val="24"/>
              </w:rPr>
              <w:t>України</w:t>
            </w:r>
            <w:proofErr w:type="spellEnd"/>
            <w:r>
              <w:rPr>
                <w:szCs w:val="24"/>
              </w:rPr>
              <w:t xml:space="preserve">; </w:t>
            </w:r>
          </w:p>
          <w:p w:rsidR="00C25B12" w:rsidRPr="00A80779" w:rsidRDefault="00C25B12" w:rsidP="00DB4EBE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ind w:left="319" w:hanging="284"/>
              <w:rPr>
                <w:szCs w:val="24"/>
              </w:rPr>
            </w:pPr>
            <w:proofErr w:type="spellStart"/>
            <w:r w:rsidRPr="00A80779">
              <w:rPr>
                <w:szCs w:val="24"/>
              </w:rPr>
              <w:t>Інструкція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з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діловодства</w:t>
            </w:r>
            <w:proofErr w:type="spellEnd"/>
            <w:r w:rsidRPr="00A80779">
              <w:rPr>
                <w:szCs w:val="24"/>
              </w:rPr>
              <w:t xml:space="preserve"> у </w:t>
            </w:r>
            <w:proofErr w:type="spellStart"/>
            <w:r w:rsidRPr="00A80779">
              <w:rPr>
                <w:szCs w:val="24"/>
              </w:rPr>
              <w:t>місцевих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загальних</w:t>
            </w:r>
            <w:proofErr w:type="spellEnd"/>
            <w:r w:rsidRPr="00A80779">
              <w:rPr>
                <w:szCs w:val="24"/>
              </w:rPr>
              <w:t xml:space="preserve"> судах, </w:t>
            </w:r>
            <w:proofErr w:type="spellStart"/>
            <w:r w:rsidRPr="00A80779">
              <w:rPr>
                <w:szCs w:val="24"/>
              </w:rPr>
              <w:t>апеляційних</w:t>
            </w:r>
            <w:proofErr w:type="spellEnd"/>
            <w:r w:rsidRPr="00A80779">
              <w:rPr>
                <w:szCs w:val="24"/>
              </w:rPr>
              <w:t xml:space="preserve"> судах областей, </w:t>
            </w:r>
            <w:proofErr w:type="spellStart"/>
            <w:r w:rsidRPr="00A80779">
              <w:rPr>
                <w:szCs w:val="24"/>
              </w:rPr>
              <w:t>апеляційних</w:t>
            </w:r>
            <w:proofErr w:type="spellEnd"/>
            <w:r w:rsidRPr="00A80779">
              <w:rPr>
                <w:szCs w:val="24"/>
              </w:rPr>
              <w:t xml:space="preserve"> судах </w:t>
            </w:r>
            <w:proofErr w:type="spellStart"/>
            <w:r w:rsidRPr="00A80779">
              <w:rPr>
                <w:szCs w:val="24"/>
              </w:rPr>
              <w:t>мі</w:t>
            </w:r>
            <w:proofErr w:type="gramStart"/>
            <w:r w:rsidRPr="00A80779">
              <w:rPr>
                <w:szCs w:val="24"/>
              </w:rPr>
              <w:t>ст</w:t>
            </w:r>
            <w:proofErr w:type="spellEnd"/>
            <w:proofErr w:type="gram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Києва</w:t>
            </w:r>
            <w:proofErr w:type="spellEnd"/>
            <w:r w:rsidRPr="00A80779">
              <w:rPr>
                <w:szCs w:val="24"/>
              </w:rPr>
              <w:t xml:space="preserve"> та Севастополя, </w:t>
            </w:r>
            <w:proofErr w:type="spellStart"/>
            <w:r w:rsidRPr="00A80779">
              <w:rPr>
                <w:szCs w:val="24"/>
              </w:rPr>
              <w:t>Апеляційному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суді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Автономної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Республіки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Крим</w:t>
            </w:r>
            <w:proofErr w:type="spellEnd"/>
            <w:r w:rsidRPr="00A80779">
              <w:rPr>
                <w:szCs w:val="24"/>
              </w:rPr>
              <w:t xml:space="preserve"> та </w:t>
            </w:r>
            <w:proofErr w:type="spellStart"/>
            <w:r w:rsidRPr="00A80779">
              <w:rPr>
                <w:szCs w:val="24"/>
              </w:rPr>
              <w:t>Вищому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спеціалізованому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суді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України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з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розгляду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цивільних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і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кримінальних</w:t>
            </w:r>
            <w:proofErr w:type="spellEnd"/>
            <w:r w:rsidRPr="00A80779">
              <w:rPr>
                <w:szCs w:val="24"/>
              </w:rPr>
              <w:t xml:space="preserve"> справ; </w:t>
            </w:r>
          </w:p>
          <w:p w:rsidR="00C25B12" w:rsidRPr="00A80779" w:rsidRDefault="00C25B12" w:rsidP="00DB4EBE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ind w:left="319" w:hanging="284"/>
              <w:rPr>
                <w:szCs w:val="24"/>
              </w:rPr>
            </w:pPr>
            <w:proofErr w:type="spellStart"/>
            <w:r w:rsidRPr="00A80779">
              <w:rPr>
                <w:szCs w:val="24"/>
              </w:rPr>
              <w:t>Інструкція</w:t>
            </w:r>
            <w:proofErr w:type="spellEnd"/>
            <w:r w:rsidRPr="00A80779">
              <w:rPr>
                <w:szCs w:val="24"/>
              </w:rPr>
              <w:t xml:space="preserve"> про порядок </w:t>
            </w:r>
            <w:proofErr w:type="spellStart"/>
            <w:r w:rsidRPr="00A80779">
              <w:rPr>
                <w:szCs w:val="24"/>
              </w:rPr>
              <w:t>роботи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з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proofErr w:type="gramStart"/>
            <w:r w:rsidRPr="00A80779">
              <w:rPr>
                <w:szCs w:val="24"/>
              </w:rPr>
              <w:t>техн</w:t>
            </w:r>
            <w:proofErr w:type="gramEnd"/>
            <w:r w:rsidRPr="00A80779">
              <w:rPr>
                <w:szCs w:val="24"/>
              </w:rPr>
              <w:t>ічними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засобами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фіксування</w:t>
            </w:r>
            <w:proofErr w:type="spellEnd"/>
            <w:r w:rsidRPr="00A80779">
              <w:rPr>
                <w:szCs w:val="24"/>
              </w:rPr>
              <w:t xml:space="preserve"> судового </w:t>
            </w:r>
            <w:proofErr w:type="spellStart"/>
            <w:r w:rsidRPr="00A80779">
              <w:rPr>
                <w:szCs w:val="24"/>
              </w:rPr>
              <w:t>процесу</w:t>
            </w:r>
            <w:proofErr w:type="spellEnd"/>
            <w:r w:rsidRPr="00A80779">
              <w:rPr>
                <w:szCs w:val="24"/>
              </w:rPr>
              <w:t xml:space="preserve"> (судового </w:t>
            </w:r>
            <w:proofErr w:type="spellStart"/>
            <w:r w:rsidRPr="00A80779">
              <w:rPr>
                <w:szCs w:val="24"/>
              </w:rPr>
              <w:t>засідання</w:t>
            </w:r>
            <w:proofErr w:type="spellEnd"/>
            <w:r w:rsidRPr="00A80779">
              <w:rPr>
                <w:szCs w:val="24"/>
              </w:rPr>
              <w:t>);</w:t>
            </w:r>
          </w:p>
          <w:p w:rsidR="00C25B12" w:rsidRPr="00806F91" w:rsidRDefault="00C25B12" w:rsidP="00DB4EBE">
            <w:pPr>
              <w:widowControl/>
              <w:numPr>
                <w:ilvl w:val="0"/>
                <w:numId w:val="16"/>
              </w:num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19" w:hanging="284"/>
              <w:contextualSpacing/>
              <w:rPr>
                <w:spacing w:val="1"/>
              </w:rPr>
            </w:pPr>
            <w:proofErr w:type="spellStart"/>
            <w:r w:rsidRPr="00A80779">
              <w:rPr>
                <w:szCs w:val="24"/>
              </w:rPr>
              <w:t>Інструкція</w:t>
            </w:r>
            <w:proofErr w:type="spellEnd"/>
            <w:r w:rsidRPr="00A80779">
              <w:rPr>
                <w:szCs w:val="24"/>
              </w:rPr>
              <w:t xml:space="preserve"> про порядок </w:t>
            </w:r>
            <w:proofErr w:type="spellStart"/>
            <w:r w:rsidRPr="00A80779">
              <w:rPr>
                <w:szCs w:val="24"/>
              </w:rPr>
              <w:t>роботи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з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proofErr w:type="gramStart"/>
            <w:r w:rsidRPr="00A80779">
              <w:rPr>
                <w:szCs w:val="24"/>
              </w:rPr>
              <w:t>техн</w:t>
            </w:r>
            <w:proofErr w:type="gramEnd"/>
            <w:r w:rsidRPr="00A80779">
              <w:rPr>
                <w:szCs w:val="24"/>
              </w:rPr>
              <w:t>ічними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засобами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відеозапису</w:t>
            </w:r>
            <w:proofErr w:type="spellEnd"/>
            <w:r w:rsidRPr="00A80779">
              <w:rPr>
                <w:szCs w:val="24"/>
              </w:rPr>
              <w:t xml:space="preserve"> ходу </w:t>
            </w:r>
            <w:proofErr w:type="spellStart"/>
            <w:r w:rsidRPr="00A80779">
              <w:rPr>
                <w:szCs w:val="24"/>
              </w:rPr>
              <w:t>і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результатів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процесуальних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дій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проведених</w:t>
            </w:r>
            <w:proofErr w:type="spellEnd"/>
            <w:r w:rsidRPr="00A80779">
              <w:rPr>
                <w:szCs w:val="24"/>
              </w:rPr>
              <w:t xml:space="preserve"> у </w:t>
            </w:r>
            <w:proofErr w:type="spellStart"/>
            <w:r w:rsidRPr="00A80779">
              <w:rPr>
                <w:szCs w:val="24"/>
              </w:rPr>
              <w:t>режимі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відеоконференції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під</w:t>
            </w:r>
            <w:proofErr w:type="spellEnd"/>
            <w:r w:rsidRPr="00A80779">
              <w:rPr>
                <w:szCs w:val="24"/>
              </w:rPr>
              <w:t xml:space="preserve"> час судового </w:t>
            </w:r>
            <w:proofErr w:type="spellStart"/>
            <w:r w:rsidRPr="00A80779">
              <w:rPr>
                <w:szCs w:val="24"/>
              </w:rPr>
              <w:t>засідання</w:t>
            </w:r>
            <w:proofErr w:type="spellEnd"/>
            <w:r w:rsidRPr="00A80779">
              <w:rPr>
                <w:szCs w:val="24"/>
              </w:rPr>
              <w:t xml:space="preserve"> (</w:t>
            </w:r>
            <w:proofErr w:type="spellStart"/>
            <w:r w:rsidRPr="00A80779">
              <w:rPr>
                <w:szCs w:val="24"/>
              </w:rPr>
              <w:t>кримінального</w:t>
            </w:r>
            <w:proofErr w:type="spellEnd"/>
            <w:r w:rsidRPr="00A80779">
              <w:rPr>
                <w:szCs w:val="24"/>
              </w:rPr>
              <w:t xml:space="preserve"> </w:t>
            </w:r>
            <w:proofErr w:type="spellStart"/>
            <w:r w:rsidRPr="00A80779">
              <w:rPr>
                <w:szCs w:val="24"/>
              </w:rPr>
              <w:t>провадження</w:t>
            </w:r>
            <w:proofErr w:type="spellEnd"/>
            <w:r w:rsidRPr="00A80779">
              <w:rPr>
                <w:szCs w:val="24"/>
              </w:rPr>
              <w:t>)</w:t>
            </w:r>
            <w:r>
              <w:rPr>
                <w:szCs w:val="24"/>
              </w:rPr>
              <w:t>;</w:t>
            </w:r>
          </w:p>
          <w:p w:rsidR="00C25B12" w:rsidRDefault="00C25B12" w:rsidP="00DB4EBE">
            <w:pPr>
              <w:shd w:val="clear" w:color="auto" w:fill="FFFFFF"/>
              <w:jc w:val="both"/>
              <w:rPr>
                <w:szCs w:val="24"/>
              </w:rPr>
            </w:pPr>
            <w:proofErr w:type="spellStart"/>
            <w:r>
              <w:rPr>
                <w:spacing w:val="9"/>
              </w:rPr>
              <w:t>акти</w:t>
            </w:r>
            <w:proofErr w:type="spellEnd"/>
            <w:r w:rsidRPr="00A80779">
              <w:rPr>
                <w:spacing w:val="9"/>
              </w:rPr>
              <w:t xml:space="preserve"> </w:t>
            </w:r>
            <w:proofErr w:type="spellStart"/>
            <w:r w:rsidRPr="00A80779">
              <w:rPr>
                <w:spacing w:val="2"/>
              </w:rPr>
              <w:t>законодавства</w:t>
            </w:r>
            <w:proofErr w:type="spellEnd"/>
            <w:r w:rsidRPr="00A80779">
              <w:rPr>
                <w:spacing w:val="2"/>
              </w:rPr>
              <w:t xml:space="preserve"> та </w:t>
            </w:r>
            <w:proofErr w:type="spellStart"/>
            <w:r w:rsidRPr="00A80779">
              <w:rPr>
                <w:spacing w:val="2"/>
              </w:rPr>
              <w:t>нормативн</w:t>
            </w:r>
            <w:r>
              <w:rPr>
                <w:spacing w:val="2"/>
              </w:rPr>
              <w:t>і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документи</w:t>
            </w:r>
            <w:proofErr w:type="spellEnd"/>
          </w:p>
        </w:tc>
      </w:tr>
      <w:tr w:rsidR="00C25B12" w:rsidRPr="00A80779" w:rsidTr="00DB4EBE">
        <w:tc>
          <w:tcPr>
            <w:tcW w:w="327" w:type="pct"/>
            <w:shd w:val="clear" w:color="auto" w:fill="auto"/>
            <w:vAlign w:val="center"/>
          </w:tcPr>
          <w:p w:rsidR="00C25B12" w:rsidRDefault="00C25B12" w:rsidP="00DB4EBE">
            <w:pPr>
              <w:contextualSpacing/>
              <w:jc w:val="center"/>
              <w:rPr>
                <w:rFonts w:eastAsia="Times New Roman"/>
                <w:szCs w:val="24"/>
                <w:lang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>3.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C25B12" w:rsidRDefault="00C25B12" w:rsidP="00DB4EBE">
            <w:pPr>
              <w:contextualSpacing/>
              <w:rPr>
                <w:rFonts w:eastAsia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Знання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сучасних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інформаційних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технологій</w:t>
            </w:r>
            <w:proofErr w:type="spellEnd"/>
          </w:p>
        </w:tc>
        <w:tc>
          <w:tcPr>
            <w:tcW w:w="3131" w:type="pct"/>
            <w:shd w:val="clear" w:color="auto" w:fill="auto"/>
          </w:tcPr>
          <w:p w:rsidR="00C25B12" w:rsidRDefault="00C25B12" w:rsidP="00DB4EBE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ind w:left="319" w:hanging="284"/>
              <w:rPr>
                <w:szCs w:val="24"/>
              </w:rPr>
            </w:pPr>
            <w:proofErr w:type="spellStart"/>
            <w:r>
              <w:rPr>
                <w:szCs w:val="24"/>
              </w:rPr>
              <w:t>Достатній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івень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користування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комп’ютерним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обладнанням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програмним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забезпеченням</w:t>
            </w:r>
            <w:proofErr w:type="spellEnd"/>
            <w:r>
              <w:rPr>
                <w:szCs w:val="24"/>
              </w:rPr>
              <w:t xml:space="preserve"> та </w:t>
            </w:r>
            <w:proofErr w:type="spellStart"/>
            <w:r>
              <w:rPr>
                <w:szCs w:val="24"/>
              </w:rPr>
              <w:t>офісною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технікою</w:t>
            </w:r>
            <w:proofErr w:type="spellEnd"/>
          </w:p>
        </w:tc>
      </w:tr>
    </w:tbl>
    <w:p w:rsidR="00C25B12" w:rsidRPr="00A80779" w:rsidRDefault="00C25B12" w:rsidP="00C25B12">
      <w:pPr>
        <w:ind w:left="5812"/>
        <w:jc w:val="both"/>
        <w:rPr>
          <w:rFonts w:eastAsia="Times New Roman"/>
          <w:b/>
          <w:szCs w:val="24"/>
          <w:lang w:eastAsia="uk-UA"/>
        </w:rPr>
      </w:pPr>
    </w:p>
    <w:p w:rsidR="00C25B12" w:rsidRPr="000A7B1C" w:rsidRDefault="00C25B12" w:rsidP="00C25B12">
      <w:pPr>
        <w:rPr>
          <w:sz w:val="28"/>
          <w:szCs w:val="28"/>
        </w:rPr>
      </w:pPr>
    </w:p>
    <w:p w:rsidR="000A7B1C" w:rsidRPr="00C25B12" w:rsidRDefault="000A7B1C" w:rsidP="00C25B12">
      <w:pPr>
        <w:rPr>
          <w:szCs w:val="28"/>
        </w:rPr>
      </w:pPr>
    </w:p>
    <w:sectPr w:rsidR="000A7B1C" w:rsidRPr="00C25B12" w:rsidSect="00B20A98">
      <w:footnotePr>
        <w:pos w:val="beneathText"/>
      </w:footnotePr>
      <w:pgSz w:w="12240" w:h="15840"/>
      <w:pgMar w:top="426" w:right="758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swiss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3127"/>
    <w:multiLevelType w:val="hybridMultilevel"/>
    <w:tmpl w:val="DFD223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D67440"/>
    <w:multiLevelType w:val="multilevel"/>
    <w:tmpl w:val="C6AA18F8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7A5C32"/>
    <w:multiLevelType w:val="hybridMultilevel"/>
    <w:tmpl w:val="2D707680"/>
    <w:lvl w:ilvl="0" w:tplc="033EC9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C87A76"/>
    <w:multiLevelType w:val="hybridMultilevel"/>
    <w:tmpl w:val="EC54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13392"/>
    <w:multiLevelType w:val="hybridMultilevel"/>
    <w:tmpl w:val="73C6EC88"/>
    <w:lvl w:ilvl="0" w:tplc="C2502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HG Mincho Light J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63744"/>
    <w:multiLevelType w:val="hybridMultilevel"/>
    <w:tmpl w:val="2D707680"/>
    <w:lvl w:ilvl="0" w:tplc="033EC9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E7671E7"/>
    <w:multiLevelType w:val="hybridMultilevel"/>
    <w:tmpl w:val="BEB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852"/>
    <w:multiLevelType w:val="hybridMultilevel"/>
    <w:tmpl w:val="4592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2718E3"/>
    <w:multiLevelType w:val="hybridMultilevel"/>
    <w:tmpl w:val="B8E0E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E9B20D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6944D6"/>
    <w:multiLevelType w:val="hybridMultilevel"/>
    <w:tmpl w:val="0E1EE97A"/>
    <w:lvl w:ilvl="0" w:tplc="299EE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415FC"/>
    <w:multiLevelType w:val="hybridMultilevel"/>
    <w:tmpl w:val="4970CEE4"/>
    <w:lvl w:ilvl="0" w:tplc="16AE9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874AE"/>
    <w:multiLevelType w:val="hybridMultilevel"/>
    <w:tmpl w:val="0F14CE18"/>
    <w:lvl w:ilvl="0" w:tplc="16AE97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A744BDE"/>
    <w:multiLevelType w:val="hybridMultilevel"/>
    <w:tmpl w:val="18389C74"/>
    <w:lvl w:ilvl="0" w:tplc="AA701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CC08AF"/>
    <w:multiLevelType w:val="hybridMultilevel"/>
    <w:tmpl w:val="623C29A4"/>
    <w:lvl w:ilvl="0" w:tplc="EEDE6134">
      <w:start w:val="1"/>
      <w:numFmt w:val="bullet"/>
      <w:lvlText w:val="-"/>
      <w:lvlJc w:val="left"/>
      <w:pPr>
        <w:ind w:left="1068" w:hanging="360"/>
      </w:pPr>
      <w:rPr>
        <w:rFonts w:ascii="Times New Roman" w:eastAsia="HG Mincho Light J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22523D"/>
    <w:multiLevelType w:val="multilevel"/>
    <w:tmpl w:val="704EEA2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7AD47ACE"/>
    <w:multiLevelType w:val="hybridMultilevel"/>
    <w:tmpl w:val="AA40D8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13"/>
  </w:num>
  <w:num w:numId="12">
    <w:abstractNumId w:val="9"/>
  </w:num>
  <w:num w:numId="13">
    <w:abstractNumId w:val="15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5A"/>
    <w:rsid w:val="0001037B"/>
    <w:rsid w:val="00014D29"/>
    <w:rsid w:val="00016C19"/>
    <w:rsid w:val="00024E2E"/>
    <w:rsid w:val="00053AF7"/>
    <w:rsid w:val="00056827"/>
    <w:rsid w:val="00071812"/>
    <w:rsid w:val="00082EBD"/>
    <w:rsid w:val="000854F0"/>
    <w:rsid w:val="000A1325"/>
    <w:rsid w:val="000A4154"/>
    <w:rsid w:val="000A65F8"/>
    <w:rsid w:val="000A7B1C"/>
    <w:rsid w:val="000E1493"/>
    <w:rsid w:val="000E3B96"/>
    <w:rsid w:val="0013636E"/>
    <w:rsid w:val="00151A08"/>
    <w:rsid w:val="001537D9"/>
    <w:rsid w:val="00170672"/>
    <w:rsid w:val="00187807"/>
    <w:rsid w:val="001A1038"/>
    <w:rsid w:val="001B71D1"/>
    <w:rsid w:val="001C3338"/>
    <w:rsid w:val="001C6A5A"/>
    <w:rsid w:val="001F0BEF"/>
    <w:rsid w:val="00220AD3"/>
    <w:rsid w:val="00233411"/>
    <w:rsid w:val="0025361D"/>
    <w:rsid w:val="0029611B"/>
    <w:rsid w:val="002A3EAD"/>
    <w:rsid w:val="002B2434"/>
    <w:rsid w:val="0034344E"/>
    <w:rsid w:val="00350AB1"/>
    <w:rsid w:val="00350B22"/>
    <w:rsid w:val="00360A78"/>
    <w:rsid w:val="0038207F"/>
    <w:rsid w:val="003D4BA9"/>
    <w:rsid w:val="003D65FA"/>
    <w:rsid w:val="003E41E5"/>
    <w:rsid w:val="003F45F2"/>
    <w:rsid w:val="003F7B37"/>
    <w:rsid w:val="00400604"/>
    <w:rsid w:val="0041079C"/>
    <w:rsid w:val="00415F90"/>
    <w:rsid w:val="00424806"/>
    <w:rsid w:val="00425DB4"/>
    <w:rsid w:val="00427A6D"/>
    <w:rsid w:val="00427FB1"/>
    <w:rsid w:val="00442C1A"/>
    <w:rsid w:val="0044370F"/>
    <w:rsid w:val="0046028C"/>
    <w:rsid w:val="00484740"/>
    <w:rsid w:val="00484802"/>
    <w:rsid w:val="004D7E36"/>
    <w:rsid w:val="004F6F8B"/>
    <w:rsid w:val="00512B56"/>
    <w:rsid w:val="00525EB0"/>
    <w:rsid w:val="00557E1D"/>
    <w:rsid w:val="00576B28"/>
    <w:rsid w:val="00580288"/>
    <w:rsid w:val="005C766D"/>
    <w:rsid w:val="005D7FEB"/>
    <w:rsid w:val="005E5AC4"/>
    <w:rsid w:val="005F1334"/>
    <w:rsid w:val="00604855"/>
    <w:rsid w:val="00610784"/>
    <w:rsid w:val="0063758A"/>
    <w:rsid w:val="00650531"/>
    <w:rsid w:val="00654C03"/>
    <w:rsid w:val="00656561"/>
    <w:rsid w:val="006950FF"/>
    <w:rsid w:val="006A0DDE"/>
    <w:rsid w:val="006B30A9"/>
    <w:rsid w:val="006C684A"/>
    <w:rsid w:val="006D0216"/>
    <w:rsid w:val="006E040A"/>
    <w:rsid w:val="006E3F1B"/>
    <w:rsid w:val="00730F4A"/>
    <w:rsid w:val="007363A4"/>
    <w:rsid w:val="007431C3"/>
    <w:rsid w:val="00793EE4"/>
    <w:rsid w:val="007B5AD5"/>
    <w:rsid w:val="007D3A20"/>
    <w:rsid w:val="00803DE0"/>
    <w:rsid w:val="008065F2"/>
    <w:rsid w:val="00845A5E"/>
    <w:rsid w:val="008636DB"/>
    <w:rsid w:val="008B2626"/>
    <w:rsid w:val="008F097F"/>
    <w:rsid w:val="008F52B8"/>
    <w:rsid w:val="009166E0"/>
    <w:rsid w:val="00970204"/>
    <w:rsid w:val="00985F66"/>
    <w:rsid w:val="009C2D88"/>
    <w:rsid w:val="009C361F"/>
    <w:rsid w:val="009E4126"/>
    <w:rsid w:val="009F6639"/>
    <w:rsid w:val="00A276F9"/>
    <w:rsid w:val="00A32620"/>
    <w:rsid w:val="00A55363"/>
    <w:rsid w:val="00A6762C"/>
    <w:rsid w:val="00A73C87"/>
    <w:rsid w:val="00A77CF8"/>
    <w:rsid w:val="00AA3F3C"/>
    <w:rsid w:val="00AB029C"/>
    <w:rsid w:val="00AB1ABB"/>
    <w:rsid w:val="00AD13DD"/>
    <w:rsid w:val="00AD6AB9"/>
    <w:rsid w:val="00AD6AD6"/>
    <w:rsid w:val="00AE11EB"/>
    <w:rsid w:val="00AF052E"/>
    <w:rsid w:val="00B0770D"/>
    <w:rsid w:val="00B15300"/>
    <w:rsid w:val="00B20A98"/>
    <w:rsid w:val="00B264B9"/>
    <w:rsid w:val="00B34F69"/>
    <w:rsid w:val="00B3607E"/>
    <w:rsid w:val="00B50161"/>
    <w:rsid w:val="00B55631"/>
    <w:rsid w:val="00B606B0"/>
    <w:rsid w:val="00B73A86"/>
    <w:rsid w:val="00B97F82"/>
    <w:rsid w:val="00BA16E7"/>
    <w:rsid w:val="00BF49C8"/>
    <w:rsid w:val="00C20592"/>
    <w:rsid w:val="00C25B12"/>
    <w:rsid w:val="00C3141F"/>
    <w:rsid w:val="00C31EF5"/>
    <w:rsid w:val="00C546B1"/>
    <w:rsid w:val="00C84848"/>
    <w:rsid w:val="00C85D3D"/>
    <w:rsid w:val="00D46599"/>
    <w:rsid w:val="00D90689"/>
    <w:rsid w:val="00DB284A"/>
    <w:rsid w:val="00DB4EBE"/>
    <w:rsid w:val="00DC50E7"/>
    <w:rsid w:val="00DD36E6"/>
    <w:rsid w:val="00DD3817"/>
    <w:rsid w:val="00DE4E67"/>
    <w:rsid w:val="00DF0E21"/>
    <w:rsid w:val="00DF702A"/>
    <w:rsid w:val="00E05788"/>
    <w:rsid w:val="00E0766A"/>
    <w:rsid w:val="00E1617F"/>
    <w:rsid w:val="00E45B34"/>
    <w:rsid w:val="00E94753"/>
    <w:rsid w:val="00E97F02"/>
    <w:rsid w:val="00F03B07"/>
    <w:rsid w:val="00F0556C"/>
    <w:rsid w:val="00F2413D"/>
    <w:rsid w:val="00F32EF0"/>
    <w:rsid w:val="00F4516B"/>
    <w:rsid w:val="00F51A5B"/>
    <w:rsid w:val="00F74824"/>
    <w:rsid w:val="00F94103"/>
    <w:rsid w:val="00FA5155"/>
    <w:rsid w:val="00FE368C"/>
    <w:rsid w:val="00FE4BE4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A5A"/>
    <w:pPr>
      <w:widowControl w:val="0"/>
      <w:suppressAutoHyphens/>
    </w:pPr>
    <w:rPr>
      <w:rFonts w:eastAsia="HG Mincho Light J"/>
      <w:color w:val="000000"/>
      <w:sz w:val="24"/>
    </w:rPr>
  </w:style>
  <w:style w:type="paragraph" w:styleId="1">
    <w:name w:val="heading 1"/>
    <w:basedOn w:val="a"/>
    <w:next w:val="a"/>
    <w:qFormat/>
    <w:rsid w:val="001C6A5A"/>
    <w:pPr>
      <w:keepNext/>
      <w:jc w:val="center"/>
      <w:outlineLvl w:val="0"/>
    </w:pPr>
    <w:rPr>
      <w:b/>
      <w:bCs/>
      <w:sz w:val="28"/>
      <w:szCs w:val="28"/>
      <w:shd w:val="clear" w:color="FFFFFF" w:fill="FFFFFF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51A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8F097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customStyle="1" w:styleId="30">
    <w:name w:val="Заголовок 3 Знак"/>
    <w:basedOn w:val="a0"/>
    <w:link w:val="3"/>
    <w:semiHidden/>
    <w:rsid w:val="00F51A5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F51A5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5">
    <w:name w:val="Нормальний текст"/>
    <w:basedOn w:val="a"/>
    <w:rsid w:val="00F0556C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/>
    </w:rPr>
  </w:style>
  <w:style w:type="table" w:styleId="a6">
    <w:name w:val="Table Grid"/>
    <w:basedOn w:val="a1"/>
    <w:rsid w:val="000A4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151A08"/>
    <w:pPr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151A08"/>
    <w:rPr>
      <w:rFonts w:eastAsia="HG Mincho Light J"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rsid w:val="00151A08"/>
    <w:pPr>
      <w:ind w:right="-850" w:firstLine="709"/>
      <w:jc w:val="both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151A08"/>
    <w:rPr>
      <w:rFonts w:eastAsia="HG Mincho Light J"/>
      <w:color w:val="000000"/>
      <w:sz w:val="28"/>
      <w:szCs w:val="28"/>
      <w:lang w:val="uk-UA"/>
    </w:rPr>
  </w:style>
  <w:style w:type="character" w:styleId="a7">
    <w:name w:val="Hyperlink"/>
    <w:uiPriority w:val="99"/>
    <w:unhideWhenUsed/>
    <w:rsid w:val="000A7B1C"/>
    <w:rPr>
      <w:color w:val="0000FF"/>
      <w:u w:val="single"/>
    </w:rPr>
  </w:style>
  <w:style w:type="paragraph" w:styleId="a8">
    <w:name w:val="No Spacing"/>
    <w:uiPriority w:val="1"/>
    <w:qFormat/>
    <w:rsid w:val="000A7B1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A5A"/>
    <w:pPr>
      <w:widowControl w:val="0"/>
      <w:suppressAutoHyphens/>
    </w:pPr>
    <w:rPr>
      <w:rFonts w:eastAsia="HG Mincho Light J"/>
      <w:color w:val="000000"/>
      <w:sz w:val="24"/>
    </w:rPr>
  </w:style>
  <w:style w:type="paragraph" w:styleId="1">
    <w:name w:val="heading 1"/>
    <w:basedOn w:val="a"/>
    <w:next w:val="a"/>
    <w:qFormat/>
    <w:rsid w:val="001C6A5A"/>
    <w:pPr>
      <w:keepNext/>
      <w:jc w:val="center"/>
      <w:outlineLvl w:val="0"/>
    </w:pPr>
    <w:rPr>
      <w:b/>
      <w:bCs/>
      <w:sz w:val="28"/>
      <w:szCs w:val="28"/>
      <w:shd w:val="clear" w:color="FFFFFF" w:fill="FFFFFF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51A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8F097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customStyle="1" w:styleId="30">
    <w:name w:val="Заголовок 3 Знак"/>
    <w:basedOn w:val="a0"/>
    <w:link w:val="3"/>
    <w:semiHidden/>
    <w:rsid w:val="00F51A5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F51A5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5">
    <w:name w:val="Нормальний текст"/>
    <w:basedOn w:val="a"/>
    <w:rsid w:val="00F0556C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/>
    </w:rPr>
  </w:style>
  <w:style w:type="table" w:styleId="a6">
    <w:name w:val="Table Grid"/>
    <w:basedOn w:val="a1"/>
    <w:rsid w:val="000A4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151A08"/>
    <w:pPr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151A08"/>
    <w:rPr>
      <w:rFonts w:eastAsia="HG Mincho Light J"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rsid w:val="00151A08"/>
    <w:pPr>
      <w:ind w:right="-850" w:firstLine="709"/>
      <w:jc w:val="both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151A08"/>
    <w:rPr>
      <w:rFonts w:eastAsia="HG Mincho Light J"/>
      <w:color w:val="000000"/>
      <w:sz w:val="28"/>
      <w:szCs w:val="28"/>
      <w:lang w:val="uk-UA"/>
    </w:rPr>
  </w:style>
  <w:style w:type="character" w:styleId="a7">
    <w:name w:val="Hyperlink"/>
    <w:uiPriority w:val="99"/>
    <w:unhideWhenUsed/>
    <w:rsid w:val="000A7B1C"/>
    <w:rPr>
      <w:color w:val="0000FF"/>
      <w:u w:val="single"/>
    </w:rPr>
  </w:style>
  <w:style w:type="paragraph" w:styleId="a8">
    <w:name w:val="No Spacing"/>
    <w:uiPriority w:val="1"/>
    <w:qFormat/>
    <w:rsid w:val="000A7B1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k.ks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СКАДОВСЬКИЙ РАЙОННИЙ СУД</vt:lpstr>
    </vt:vector>
  </TitlesOfParts>
  <Company>Организация</Company>
  <LinksUpToDate>false</LinksUpToDate>
  <CharactersWithSpaces>6562</CharactersWithSpaces>
  <SharedDoc>false</SharedDoc>
  <HLinks>
    <vt:vector size="6" baseType="variant">
      <vt:variant>
        <vt:i4>3735639</vt:i4>
      </vt:variant>
      <vt:variant>
        <vt:i4>0</vt:i4>
      </vt:variant>
      <vt:variant>
        <vt:i4>0</vt:i4>
      </vt:variant>
      <vt:variant>
        <vt:i4>5</vt:i4>
      </vt:variant>
      <vt:variant>
        <vt:lpwstr>mailto:inbox@sk.ks.court.gov.ua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СКАДОВСЬКИЙ РАЙОННИЙ СУД</dc:title>
  <dc:creator>Customer</dc:creator>
  <cp:lastModifiedBy>Пользователь Windows</cp:lastModifiedBy>
  <cp:revision>2</cp:revision>
  <cp:lastPrinted>2018-07-26T10:36:00Z</cp:lastPrinted>
  <dcterms:created xsi:type="dcterms:W3CDTF">2018-07-26T11:32:00Z</dcterms:created>
  <dcterms:modified xsi:type="dcterms:W3CDTF">2018-07-26T11:32:00Z</dcterms:modified>
</cp:coreProperties>
</file>